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A221DC" w:rsidRPr="00A8143F" w14:paraId="5028E870" w14:textId="77777777" w:rsidTr="00D346C5">
        <w:trPr>
          <w:trHeight w:val="2967"/>
        </w:trPr>
        <w:tc>
          <w:tcPr>
            <w:tcW w:w="10637" w:type="dxa"/>
          </w:tcPr>
          <w:p w14:paraId="1C8D79DC" w14:textId="77777777" w:rsidR="001E0D48" w:rsidRPr="005D4E7C" w:rsidRDefault="001E0D48" w:rsidP="00771476">
            <w:pPr>
              <w:rPr>
                <w:rFonts w:ascii="FrankRuehl" w:hAnsi="FrankRuehl" w:cs="FrankRuehl"/>
                <w:color w:val="00B050"/>
              </w:rPr>
            </w:pPr>
            <w:r w:rsidRPr="005D4E7C">
              <w:rPr>
                <w:rFonts w:ascii="FrankRuehl" w:hAnsi="FrankRuehl" w:cs="FrankRuehl" w:hint="eastAsia"/>
                <w:color w:val="00B050"/>
              </w:rPr>
              <w:t>In</w:t>
            </w:r>
            <w:r w:rsidRPr="005D4E7C">
              <w:rPr>
                <w:rFonts w:ascii="FrankRuehl" w:hAnsi="FrankRuehl" w:cs="FrankRuehl"/>
                <w:color w:val="00B050"/>
              </w:rPr>
              <w:t xml:space="preserve"> </w:t>
            </w:r>
            <w:r w:rsidRPr="005D4E7C">
              <w:rPr>
                <w:rFonts w:ascii="FrankRuehl" w:hAnsi="FrankRuehl" w:cs="FrankRuehl" w:hint="eastAsia"/>
                <w:color w:val="00B050"/>
              </w:rPr>
              <w:t xml:space="preserve">the </w:t>
            </w:r>
            <w:r w:rsidRPr="005D4E7C">
              <w:rPr>
                <w:rFonts w:ascii="FrankRuehl" w:hAnsi="FrankRuehl" w:cs="FrankRuehl"/>
                <w:color w:val="00B050"/>
              </w:rPr>
              <w:t>community</w:t>
            </w:r>
            <w:r w:rsidRPr="005D4E7C">
              <w:rPr>
                <w:rFonts w:ascii="FrankRuehl" w:hAnsi="FrankRuehl" w:cs="FrankRuehl" w:hint="eastAsia"/>
                <w:color w:val="00B050"/>
              </w:rPr>
              <w:t>：</w:t>
            </w:r>
            <w:r w:rsidRPr="005D4E7C">
              <w:rPr>
                <w:rFonts w:ascii="FrankRuehl" w:hAnsi="FrankRuehl" w:cs="FrankRuehl" w:hint="eastAsia"/>
                <w:b/>
                <w:color w:val="00B050"/>
              </w:rPr>
              <w:t>地域で、豊かに働き、暮らすために</w:t>
            </w:r>
          </w:p>
          <w:p w14:paraId="11B79C29" w14:textId="740444D1" w:rsidR="00D346C5" w:rsidRPr="00D346C5" w:rsidRDefault="000E267E" w:rsidP="000E267E">
            <w:pPr>
              <w:ind w:leftChars="100" w:left="420" w:hangingChars="100" w:hanging="210"/>
              <w:rPr>
                <w:rFonts w:ascii="FrankRuehl" w:hAnsi="FrankRuehl" w:cs="FrankRuehl"/>
              </w:rPr>
            </w:pPr>
            <w:r>
              <w:rPr>
                <w:rFonts w:hint="eastAsia"/>
              </w:rPr>
              <w:t>○</w:t>
            </w:r>
            <w:r w:rsidR="00756F0F">
              <w:rPr>
                <w:rFonts w:hint="eastAsia"/>
              </w:rPr>
              <w:t>京都市主催の第</w:t>
            </w:r>
            <w:r w:rsidR="00756F0F">
              <w:rPr>
                <w:rFonts w:hint="eastAsia"/>
              </w:rPr>
              <w:t>36</w:t>
            </w:r>
            <w:r w:rsidR="00756F0F">
              <w:rPr>
                <w:rFonts w:hint="eastAsia"/>
              </w:rPr>
              <w:t>回京都市地域リハビリテーション交流セミナー（於京都市地域リハビリテーション推進センター）「夫が脳で倒れて～仕事復帰（社会参加）へのステップ～」に、プログラムの一環としてメンバー全員で参加しました。</w:t>
            </w:r>
            <w:r w:rsidR="00756F0F">
              <w:rPr>
                <w:rFonts w:hint="eastAsia"/>
              </w:rPr>
              <w:t>50</w:t>
            </w:r>
            <w:r w:rsidR="006326C2">
              <w:rPr>
                <w:rFonts w:hint="eastAsia"/>
              </w:rPr>
              <w:t>代で脳梗塞を発症したご本人と復職まで寄り添われた配偶者の方</w:t>
            </w:r>
            <w:r w:rsidR="00756F0F">
              <w:rPr>
                <w:rFonts w:hint="eastAsia"/>
              </w:rPr>
              <w:t>のお話しを伺ったあと、お二人</w:t>
            </w:r>
            <w:r w:rsidR="00D346C5">
              <w:rPr>
                <w:rFonts w:hint="eastAsia"/>
              </w:rPr>
              <w:t>に</w:t>
            </w:r>
            <w:r w:rsidR="00756F0F">
              <w:rPr>
                <w:rFonts w:hint="eastAsia"/>
              </w:rPr>
              <w:t>京都障害者職業センター、京都障害者</w:t>
            </w:r>
            <w:r w:rsidR="006326C2">
              <w:rPr>
                <w:rFonts w:hint="eastAsia"/>
              </w:rPr>
              <w:t>就業・生活支援センターの職員の方も加わった</w:t>
            </w:r>
            <w:r w:rsidR="00D346C5">
              <w:rPr>
                <w:rFonts w:hint="eastAsia"/>
              </w:rPr>
              <w:t>シンポジウムを拝聴し、リハビ</w:t>
            </w:r>
            <w:r w:rsidR="006326C2">
              <w:rPr>
                <w:rFonts w:hint="eastAsia"/>
              </w:rPr>
              <w:t>リ</w:t>
            </w:r>
            <w:r w:rsidR="00D346C5">
              <w:rPr>
                <w:rFonts w:hint="eastAsia"/>
              </w:rPr>
              <w:t>テーションについて学びを深めることができました。</w:t>
            </w:r>
            <w:r w:rsidR="00D346C5" w:rsidRPr="00D346C5">
              <w:rPr>
                <w:rFonts w:ascii="FrankRuehl" w:hAnsi="FrankRuehl" w:cs="FrankRuehl"/>
              </w:rPr>
              <w:t>(2.20)</w:t>
            </w:r>
          </w:p>
          <w:p w14:paraId="382074AD" w14:textId="61009D8F" w:rsidR="00512F38" w:rsidRPr="00D346C5" w:rsidRDefault="000E267E" w:rsidP="00D346C5">
            <w:pPr>
              <w:ind w:leftChars="100" w:left="420" w:hangingChars="100" w:hanging="210"/>
              <w:rPr>
                <w:rFonts w:ascii="FrankRuehl" w:hAnsi="FrankRuehl" w:cs="FrankRuehl"/>
                <w:sz w:val="16"/>
                <w:szCs w:val="16"/>
              </w:rPr>
            </w:pPr>
            <w:r>
              <w:rPr>
                <w:rFonts w:hint="eastAsia"/>
              </w:rPr>
              <w:t>○今月も同じ法人のかれん工房と共同で、西新道錦商店街の配食サービスを行いました。できるだけ、いろいろなメンバーに参加してもらうよう努めています。</w:t>
            </w:r>
            <w:r w:rsidR="00852054" w:rsidRPr="00852054">
              <w:rPr>
                <w:rFonts w:ascii="FrankRuehl" w:hAnsi="FrankRuehl" w:cs="FrankRuehl"/>
                <w:sz w:val="16"/>
                <w:szCs w:val="16"/>
              </w:rPr>
              <w:t>（</w:t>
            </w:r>
            <w:r w:rsidR="002003A4">
              <w:rPr>
                <w:rFonts w:ascii="FrankRuehl" w:hAnsi="FrankRuehl" w:cs="FrankRuehl"/>
                <w:sz w:val="16"/>
                <w:szCs w:val="16"/>
              </w:rPr>
              <w:t xml:space="preserve">on </w:t>
            </w:r>
            <w:r w:rsidR="00852054" w:rsidRPr="00852054">
              <w:rPr>
                <w:rFonts w:ascii="FrankRuehl" w:hAnsi="FrankRuehl" w:cs="FrankRuehl"/>
                <w:sz w:val="16"/>
                <w:szCs w:val="16"/>
              </w:rPr>
              <w:t>Friday</w:t>
            </w:r>
            <w:r w:rsidR="002003A4">
              <w:rPr>
                <w:rFonts w:ascii="FrankRuehl" w:hAnsi="FrankRuehl" w:cs="FrankRuehl"/>
                <w:sz w:val="16"/>
                <w:szCs w:val="16"/>
              </w:rPr>
              <w:t>s</w:t>
            </w:r>
            <w:r w:rsidR="00852054" w:rsidRPr="00852054">
              <w:rPr>
                <w:rFonts w:ascii="FrankRuehl" w:hAnsi="FrankRuehl" w:cs="FrankRuehl"/>
                <w:sz w:val="16"/>
                <w:szCs w:val="16"/>
              </w:rPr>
              <w:t>）</w:t>
            </w:r>
          </w:p>
        </w:tc>
      </w:tr>
      <w:tr w:rsidR="00A221DC" w:rsidRPr="00A46550" w14:paraId="013902A0" w14:textId="77777777" w:rsidTr="00771476">
        <w:tc>
          <w:tcPr>
            <w:tcW w:w="10637" w:type="dxa"/>
          </w:tcPr>
          <w:p w14:paraId="7F826ECC" w14:textId="31F7DD61" w:rsidR="00F01A49" w:rsidRPr="005D4E7C" w:rsidRDefault="00F01A49" w:rsidP="00771476">
            <w:pPr>
              <w:rPr>
                <w:rFonts w:ascii="FrankRuehl" w:hAnsi="FrankRuehl" w:cs="FrankRuehl"/>
                <w:color w:val="00B050"/>
              </w:rPr>
            </w:pPr>
            <w:r w:rsidRPr="005D4E7C">
              <w:rPr>
                <w:rFonts w:ascii="FrankRuehl" w:hAnsi="FrankRuehl" w:cs="FrankRuehl" w:hint="eastAsia"/>
                <w:color w:val="00B050"/>
              </w:rPr>
              <w:t>Health</w:t>
            </w:r>
            <w:r w:rsidRPr="005D4E7C">
              <w:rPr>
                <w:rFonts w:ascii="FrankRuehl" w:hAnsi="FrankRuehl" w:cs="FrankRuehl" w:hint="eastAsia"/>
                <w:color w:val="00B050"/>
              </w:rPr>
              <w:t>：</w:t>
            </w:r>
            <w:r w:rsidRPr="005D4E7C">
              <w:rPr>
                <w:rFonts w:ascii="FrankRuehl" w:hAnsi="FrankRuehl" w:cs="FrankRuehl" w:hint="eastAsia"/>
                <w:b/>
                <w:color w:val="00B050"/>
              </w:rPr>
              <w:t>こころとからだの健康のために</w:t>
            </w:r>
          </w:p>
          <w:p w14:paraId="64C60FFE" w14:textId="77777777" w:rsidR="00D346C5" w:rsidRDefault="00B11261" w:rsidP="002D0925">
            <w:pPr>
              <w:ind w:leftChars="50" w:left="630" w:hangingChars="250" w:hanging="525"/>
              <w:rPr>
                <w:rFonts w:ascii="FrankRuehl" w:hAnsi="FrankRuehl" w:cs="FrankRuehl"/>
              </w:rPr>
            </w:pPr>
            <w:r>
              <w:rPr>
                <w:rFonts w:ascii="FrankRuehl" w:hAnsi="FrankRuehl" w:cs="FrankRuehl" w:hint="eastAsia"/>
              </w:rPr>
              <w:t>○今月も、</w:t>
            </w:r>
            <w:r w:rsidR="005777FE">
              <w:rPr>
                <w:rFonts w:ascii="FrankRuehl" w:hAnsi="FrankRuehl" w:cs="FrankRuehl" w:hint="eastAsia"/>
              </w:rPr>
              <w:t>同じ法人の</w:t>
            </w:r>
            <w:r w:rsidR="0099017F">
              <w:rPr>
                <w:rFonts w:ascii="FrankRuehl" w:hAnsi="FrankRuehl" w:cs="FrankRuehl" w:hint="eastAsia"/>
              </w:rPr>
              <w:t>西山高原工作所</w:t>
            </w:r>
            <w:r w:rsidR="005777FE">
              <w:rPr>
                <w:rFonts w:ascii="FrankRuehl" w:hAnsi="FrankRuehl" w:cs="FrankRuehl" w:hint="eastAsia"/>
              </w:rPr>
              <w:t>と</w:t>
            </w:r>
            <w:r w:rsidR="0099017F">
              <w:rPr>
                <w:rFonts w:ascii="FrankRuehl" w:hAnsi="FrankRuehl" w:cs="FrankRuehl" w:hint="eastAsia"/>
              </w:rPr>
              <w:t>かれん工房</w:t>
            </w:r>
            <w:r w:rsidR="00691B06">
              <w:rPr>
                <w:rFonts w:ascii="FrankRuehl" w:hAnsi="FrankRuehl" w:cs="FrankRuehl" w:hint="eastAsia"/>
              </w:rPr>
              <w:t>と</w:t>
            </w:r>
            <w:r w:rsidR="005777FE">
              <w:rPr>
                <w:rFonts w:ascii="FrankRuehl" w:hAnsi="FrankRuehl" w:cs="FrankRuehl" w:hint="eastAsia"/>
              </w:rPr>
              <w:t>合同で、</w:t>
            </w:r>
            <w:r w:rsidR="00D346C5">
              <w:rPr>
                <w:rFonts w:ascii="FrankRuehl" w:hAnsi="FrankRuehl" w:cs="FrankRuehl" w:hint="eastAsia"/>
              </w:rPr>
              <w:t>実習に来られている大学生の方にも加わって</w:t>
            </w:r>
          </w:p>
          <w:p w14:paraId="254A7EE9" w14:textId="113A2DB0" w:rsidR="005777FE" w:rsidRDefault="00D346C5" w:rsidP="00D346C5">
            <w:pPr>
              <w:ind w:leftChars="150" w:left="630" w:hangingChars="150" w:hanging="315"/>
              <w:rPr>
                <w:rFonts w:ascii="FrankRuehl" w:hAnsi="FrankRuehl" w:cs="FrankRuehl"/>
              </w:rPr>
            </w:pPr>
            <w:r>
              <w:rPr>
                <w:rFonts w:ascii="FrankRuehl" w:hAnsi="FrankRuehl" w:cs="FrankRuehl" w:hint="eastAsia"/>
              </w:rPr>
              <w:t>頂き</w:t>
            </w:r>
            <w:r w:rsidR="005777FE">
              <w:rPr>
                <w:rFonts w:ascii="FrankRuehl" w:hAnsi="FrankRuehl" w:cs="FrankRuehl" w:hint="eastAsia"/>
              </w:rPr>
              <w:t>「やさしいヨガ」</w:t>
            </w:r>
            <w:r>
              <w:rPr>
                <w:rFonts w:ascii="FrankRuehl" w:hAnsi="FrankRuehl" w:cs="FrankRuehl" w:hint="eastAsia"/>
              </w:rPr>
              <w:t>を行いました。</w:t>
            </w:r>
            <w:r w:rsidR="00B11261" w:rsidRPr="00D346C5">
              <w:rPr>
                <w:rFonts w:ascii="FrankRuehl" w:hAnsi="FrankRuehl" w:cs="FrankRuehl"/>
              </w:rPr>
              <w:t>(</w:t>
            </w:r>
            <w:r>
              <w:rPr>
                <w:rFonts w:ascii="FrankRuehl" w:hAnsi="FrankRuehl" w:cs="FrankRuehl" w:hint="eastAsia"/>
              </w:rPr>
              <w:t>2.25</w:t>
            </w:r>
            <w:r w:rsidRPr="00D346C5">
              <w:rPr>
                <w:rFonts w:ascii="FrankRuehl" w:hAnsi="FrankRuehl" w:cs="FrankRuehl"/>
              </w:rPr>
              <w:t>)</w:t>
            </w:r>
          </w:p>
          <w:p w14:paraId="65015013" w14:textId="77777777" w:rsidR="00D346C5" w:rsidRDefault="00D346C5" w:rsidP="00D346C5">
            <w:pPr>
              <w:ind w:firstLineChars="50" w:firstLine="105"/>
              <w:rPr>
                <w:rFonts w:ascii="FrankRuehl" w:hAnsi="FrankRuehl" w:cs="FrankRuehl"/>
              </w:rPr>
            </w:pPr>
            <w:r>
              <w:rPr>
                <w:rFonts w:ascii="FrankRuehl" w:hAnsi="FrankRuehl" w:cs="FrankRuehl" w:hint="eastAsia"/>
              </w:rPr>
              <w:t>○今月も、看護師の方が訪問してくださり、メンバーと個別面談して下さいました。</w:t>
            </w:r>
            <w:r>
              <w:rPr>
                <w:rFonts w:ascii="FrankRuehl" w:hAnsi="FrankRuehl" w:cs="FrankRuehl" w:hint="eastAsia"/>
              </w:rPr>
              <w:t>(2.7</w:t>
            </w:r>
            <w:r>
              <w:rPr>
                <w:rFonts w:ascii="FrankRuehl" w:hAnsi="FrankRuehl" w:cs="FrankRuehl" w:hint="eastAsia"/>
              </w:rPr>
              <w:t>、</w:t>
            </w:r>
            <w:r>
              <w:rPr>
                <w:rFonts w:ascii="FrankRuehl" w:hAnsi="FrankRuehl" w:cs="FrankRuehl" w:hint="eastAsia"/>
              </w:rPr>
              <w:t>2.17</w:t>
            </w:r>
            <w:r>
              <w:rPr>
                <w:rFonts w:ascii="FrankRuehl" w:hAnsi="FrankRuehl" w:cs="FrankRuehl"/>
              </w:rPr>
              <w:t>)</w:t>
            </w:r>
          </w:p>
          <w:p w14:paraId="7DCCF689" w14:textId="5B47CA7F" w:rsidR="00C06575" w:rsidRDefault="00F01A49" w:rsidP="002D0925">
            <w:pPr>
              <w:ind w:leftChars="33" w:left="69"/>
              <w:rPr>
                <w:rFonts w:ascii="FrankRuehl" w:hAnsi="FrankRuehl" w:cs="FrankRuehl"/>
              </w:rPr>
            </w:pPr>
            <w:r>
              <w:rPr>
                <w:rFonts w:ascii="FrankRuehl" w:hAnsi="FrankRuehl" w:cs="FrankRuehl" w:hint="eastAsia"/>
              </w:rPr>
              <w:t>○</w:t>
            </w:r>
            <w:r>
              <w:rPr>
                <w:rFonts w:ascii="FrankRuehl" w:hAnsi="FrankRuehl" w:cs="FrankRuehl" w:hint="eastAsia"/>
              </w:rPr>
              <w:t>SFA</w:t>
            </w:r>
            <w:r>
              <w:rPr>
                <w:rFonts w:ascii="FrankRuehl" w:hAnsi="FrankRuehl" w:cs="FrankRuehl" w:hint="eastAsia"/>
              </w:rPr>
              <w:t>（社会生活力）のプログラムでは、</w:t>
            </w:r>
            <w:r w:rsidR="00F51677">
              <w:rPr>
                <w:rFonts w:ascii="FrankRuehl" w:hAnsi="FrankRuehl" w:cs="FrankRuehl" w:hint="eastAsia"/>
              </w:rPr>
              <w:t>まず、新しい理論に基づきセルフメディケーションについて学び</w:t>
            </w:r>
            <w:r w:rsidR="00D346C5">
              <w:rPr>
                <w:rFonts w:ascii="FrankRuehl" w:hAnsi="FrankRuehl" w:cs="FrankRuehl" w:hint="eastAsia"/>
              </w:rPr>
              <w:t>、</w:t>
            </w:r>
          </w:p>
          <w:p w14:paraId="49E17A26" w14:textId="047430E8" w:rsidR="00F01A49" w:rsidRDefault="00F51677" w:rsidP="00401FE6">
            <w:pPr>
              <w:ind w:leftChars="133" w:left="279"/>
              <w:rPr>
                <w:rFonts w:ascii="FrankRuehl" w:hAnsi="FrankRuehl" w:cs="FrankRuehl"/>
              </w:rPr>
            </w:pPr>
            <w:r>
              <w:rPr>
                <w:rFonts w:ascii="FrankRuehl" w:hAnsi="FrankRuehl" w:cs="FrankRuehl" w:hint="eastAsia"/>
              </w:rPr>
              <w:t>次いで、</w:t>
            </w:r>
            <w:r w:rsidR="00D346C5">
              <w:rPr>
                <w:rFonts w:ascii="FrankRuehl" w:hAnsi="FrankRuehl" w:cs="FrankRuehl" w:hint="eastAsia"/>
              </w:rPr>
              <w:t>新型コロナウィルスの感染予防について、日常生活に即して確認し、</w:t>
            </w:r>
            <w:r w:rsidR="00401FE6">
              <w:rPr>
                <w:rFonts w:ascii="FrankRuehl" w:hAnsi="FrankRuehl" w:cs="FrankRuehl" w:hint="eastAsia"/>
              </w:rPr>
              <w:t>相談機関や</w:t>
            </w:r>
            <w:r w:rsidR="00AF04CD">
              <w:rPr>
                <w:rFonts w:ascii="FrankRuehl" w:hAnsi="FrankRuehl" w:cs="FrankRuehl" w:hint="eastAsia"/>
              </w:rPr>
              <w:t>相談</w:t>
            </w:r>
            <w:r w:rsidR="00401FE6">
              <w:rPr>
                <w:rFonts w:ascii="FrankRuehl" w:hAnsi="FrankRuehl" w:cs="FrankRuehl" w:hint="eastAsia"/>
              </w:rPr>
              <w:t>方法</w:t>
            </w:r>
            <w:r w:rsidR="00AF04CD">
              <w:rPr>
                <w:rFonts w:ascii="FrankRuehl" w:hAnsi="FrankRuehl" w:cs="FrankRuehl" w:hint="eastAsia"/>
              </w:rPr>
              <w:t>など</w:t>
            </w:r>
            <w:r w:rsidR="00401FE6">
              <w:rPr>
                <w:rFonts w:ascii="FrankRuehl" w:hAnsi="FrankRuehl" w:cs="FrankRuehl" w:hint="eastAsia"/>
              </w:rPr>
              <w:t>について全員で具体的に確認しました。</w:t>
            </w:r>
            <w:r w:rsidR="00C178BF">
              <w:rPr>
                <w:rFonts w:ascii="FrankRuehl" w:hAnsi="FrankRuehl" w:cs="FrankRuehl" w:hint="eastAsia"/>
              </w:rPr>
              <w:t xml:space="preserve"> (</w:t>
            </w:r>
            <w:r w:rsidR="00401FE6">
              <w:rPr>
                <w:rFonts w:ascii="FrankRuehl" w:hAnsi="FrankRuehl" w:cs="FrankRuehl" w:hint="eastAsia"/>
              </w:rPr>
              <w:t>2.10</w:t>
            </w:r>
            <w:r w:rsidR="00401FE6">
              <w:rPr>
                <w:rFonts w:ascii="FrankRuehl" w:hAnsi="FrankRuehl" w:cs="FrankRuehl" w:hint="eastAsia"/>
              </w:rPr>
              <w:t>、</w:t>
            </w:r>
            <w:r w:rsidR="00401FE6">
              <w:rPr>
                <w:rFonts w:ascii="FrankRuehl" w:hAnsi="FrankRuehl" w:cs="FrankRuehl" w:hint="eastAsia"/>
              </w:rPr>
              <w:t>2.27</w:t>
            </w:r>
            <w:r w:rsidR="0084506D">
              <w:rPr>
                <w:rFonts w:ascii="FrankRuehl" w:hAnsi="FrankRuehl" w:cs="FrankRuehl" w:hint="eastAsia"/>
              </w:rPr>
              <w:t>)</w:t>
            </w:r>
          </w:p>
          <w:p w14:paraId="33453618" w14:textId="24CAD48F" w:rsidR="00C52ED4" w:rsidRPr="009E67FF" w:rsidRDefault="002B7726" w:rsidP="00AD41C9">
            <w:pPr>
              <w:ind w:leftChars="133" w:left="279"/>
              <w:rPr>
                <w:rFonts w:ascii="FrankRuehl" w:hAnsi="FrankRuehl" w:cs="FrankRuehl"/>
              </w:rPr>
            </w:pPr>
            <w:r w:rsidRPr="002B7726">
              <w:rPr>
                <w:rFonts w:ascii="FrankRuehl" w:hAnsi="FrankRuehl" w:cs="FrankRuehl"/>
                <w:noProof/>
              </w:rPr>
              <w:drawing>
                <wp:inline distT="0" distB="0" distL="0" distR="0" wp14:anchorId="2E4798DC" wp14:editId="027ABD63">
                  <wp:extent cx="1205835" cy="904730"/>
                  <wp:effectExtent l="0" t="0" r="0" b="0"/>
                  <wp:docPr id="1" name="図 1" descr="C:\Users\NEC-PCuser\Documents\SFA写真コロナ\IMG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SFA写真コロナ\IMG_06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48" cy="951408"/>
                          </a:xfrm>
                          <a:prstGeom prst="rect">
                            <a:avLst/>
                          </a:prstGeom>
                          <a:ln>
                            <a:noFill/>
                          </a:ln>
                          <a:effectLst>
                            <a:softEdge rad="112500"/>
                          </a:effectLst>
                        </pic:spPr>
                      </pic:pic>
                    </a:graphicData>
                  </a:graphic>
                </wp:inline>
              </w:drawing>
            </w:r>
            <w:r>
              <w:rPr>
                <w:rFonts w:ascii="FrankRuehl" w:hAnsi="FrankRuehl" w:cs="FrankRuehl" w:hint="eastAsia"/>
              </w:rPr>
              <w:t xml:space="preserve">　</w:t>
            </w:r>
            <w:r w:rsidR="00AD41C9">
              <w:rPr>
                <w:rFonts w:ascii="FrankRuehl" w:hAnsi="FrankRuehl" w:cs="FrankRuehl" w:hint="eastAsia"/>
              </w:rPr>
              <w:t xml:space="preserve">　</w:t>
            </w:r>
            <w:r w:rsidR="00AD41C9" w:rsidRPr="00AD41C9">
              <w:rPr>
                <w:rFonts w:ascii="FrankRuehl" w:hAnsi="FrankRuehl" w:cs="FrankRuehl"/>
                <w:noProof/>
              </w:rPr>
              <w:drawing>
                <wp:inline distT="0" distB="0" distL="0" distR="0" wp14:anchorId="32627F4D" wp14:editId="530A7873">
                  <wp:extent cx="1171038" cy="878622"/>
                  <wp:effectExtent l="0" t="0" r="0" b="0"/>
                  <wp:docPr id="2" name="図 2" descr="C:\Users\NEC-PCuser\Documents\SFA写真コロナ\IMG_0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SFA写真コロナ\IMG_06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583" cy="898538"/>
                          </a:xfrm>
                          <a:prstGeom prst="rect">
                            <a:avLst/>
                          </a:prstGeom>
                          <a:ln>
                            <a:noFill/>
                          </a:ln>
                          <a:effectLst>
                            <a:softEdge rad="112500"/>
                          </a:effectLst>
                        </pic:spPr>
                      </pic:pic>
                    </a:graphicData>
                  </a:graphic>
                </wp:inline>
              </w:drawing>
            </w:r>
            <w:r w:rsidR="00AD41C9">
              <w:rPr>
                <w:rFonts w:ascii="FrankRuehl" w:hAnsi="FrankRuehl" w:cs="FrankRuehl" w:hint="eastAsia"/>
              </w:rPr>
              <w:t xml:space="preserve">　　</w:t>
            </w:r>
            <w:r w:rsidR="00AD41C9" w:rsidRPr="00AD41C9">
              <w:rPr>
                <w:rFonts w:ascii="FrankRuehl" w:hAnsi="FrankRuehl" w:cs="FrankRuehl"/>
                <w:noProof/>
              </w:rPr>
              <w:drawing>
                <wp:inline distT="0" distB="0" distL="0" distR="0" wp14:anchorId="742FB689" wp14:editId="41C64676">
                  <wp:extent cx="1193334" cy="895350"/>
                  <wp:effectExtent l="0" t="0" r="6985" b="0"/>
                  <wp:docPr id="3" name="図 3" descr="C:\Users\NEC-PCuser\Documents\SFA写真コロナ\IMG_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SFA写真コロナ\IMG_06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129" cy="906451"/>
                          </a:xfrm>
                          <a:prstGeom prst="rect">
                            <a:avLst/>
                          </a:prstGeom>
                          <a:ln>
                            <a:noFill/>
                          </a:ln>
                          <a:effectLst>
                            <a:softEdge rad="112500"/>
                          </a:effectLst>
                        </pic:spPr>
                      </pic:pic>
                    </a:graphicData>
                  </a:graphic>
                </wp:inline>
              </w:drawing>
            </w:r>
            <w:r w:rsidR="00AD41C9">
              <w:rPr>
                <w:rFonts w:ascii="FrankRuehl" w:hAnsi="FrankRuehl" w:cs="FrankRuehl" w:hint="eastAsia"/>
              </w:rPr>
              <w:t xml:space="preserve">　　</w:t>
            </w:r>
            <w:r w:rsidR="00AD41C9" w:rsidRPr="00AD41C9">
              <w:rPr>
                <w:rFonts w:ascii="FrankRuehl" w:hAnsi="FrankRuehl" w:cs="FrankRuehl"/>
                <w:noProof/>
              </w:rPr>
              <w:drawing>
                <wp:inline distT="0" distB="0" distL="0" distR="0" wp14:anchorId="5286516C" wp14:editId="5043CC44">
                  <wp:extent cx="1183005" cy="887600"/>
                  <wp:effectExtent l="0" t="0" r="0" b="8255"/>
                  <wp:docPr id="4" name="図 4" descr="C:\Users\NEC-PCuser\Documents\SFA写真コロナ\IMG_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SFA写真コロナ\IMG_0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481" cy="911216"/>
                          </a:xfrm>
                          <a:prstGeom prst="rect">
                            <a:avLst/>
                          </a:prstGeom>
                          <a:ln>
                            <a:noFill/>
                          </a:ln>
                          <a:effectLst>
                            <a:softEdge rad="112500"/>
                          </a:effectLst>
                        </pic:spPr>
                      </pic:pic>
                    </a:graphicData>
                  </a:graphic>
                </wp:inline>
              </w:drawing>
            </w:r>
          </w:p>
        </w:tc>
      </w:tr>
      <w:tr w:rsidR="00A221DC" w14:paraId="6A4BF302" w14:textId="77777777" w:rsidTr="00AF04CD">
        <w:trPr>
          <w:trHeight w:val="5524"/>
        </w:trPr>
        <w:tc>
          <w:tcPr>
            <w:tcW w:w="10637" w:type="dxa"/>
          </w:tcPr>
          <w:p w14:paraId="07D10713" w14:textId="786C6B68" w:rsidR="00F01A49" w:rsidRPr="005D4E7C" w:rsidRDefault="005D4E7C" w:rsidP="00771476">
            <w:pPr>
              <w:rPr>
                <w:rFonts w:ascii="FrankRuehl" w:hAnsi="FrankRuehl" w:cs="FrankRuehl"/>
                <w:color w:val="00B050"/>
              </w:rPr>
            </w:pPr>
            <w:r>
              <w:rPr>
                <w:rFonts w:ascii="FrankRuehl" w:hAnsi="FrankRuehl" w:cs="FrankRuehl"/>
                <w:color w:val="00B050"/>
              </w:rPr>
              <w:t>Basi</w:t>
            </w:r>
            <w:r w:rsidR="00F01A49" w:rsidRPr="005D4E7C">
              <w:rPr>
                <w:rFonts w:ascii="FrankRuehl" w:hAnsi="FrankRuehl" w:cs="FrankRuehl" w:hint="eastAsia"/>
                <w:color w:val="00B050"/>
              </w:rPr>
              <w:t>c Business Manner</w:t>
            </w:r>
            <w:r w:rsidR="00F01A49" w:rsidRPr="005D4E7C">
              <w:rPr>
                <w:rFonts w:ascii="FrankRuehl" w:hAnsi="FrankRuehl" w:cs="FrankRuehl" w:hint="eastAsia"/>
                <w:color w:val="00B050"/>
              </w:rPr>
              <w:t>：</w:t>
            </w:r>
            <w:r w:rsidR="00F01A49" w:rsidRPr="005D4E7C">
              <w:rPr>
                <w:rFonts w:ascii="FrankRuehl" w:hAnsi="FrankRuehl" w:cs="FrankRuehl" w:hint="eastAsia"/>
                <w:b/>
                <w:color w:val="00B050"/>
              </w:rPr>
              <w:t>安定して働くために</w:t>
            </w:r>
          </w:p>
          <w:p w14:paraId="35315CD0" w14:textId="480DBEC8" w:rsidR="00FD09F0" w:rsidRDefault="00F01A49" w:rsidP="00FD09F0">
            <w:pPr>
              <w:ind w:left="630" w:hangingChars="300" w:hanging="630"/>
              <w:rPr>
                <w:rFonts w:ascii="FrankRuehl" w:hAnsi="FrankRuehl" w:cs="FrankRuehl"/>
              </w:rPr>
            </w:pPr>
            <w:r>
              <w:rPr>
                <w:rFonts w:ascii="FrankRuehl" w:hAnsi="FrankRuehl" w:cs="FrankRuehl" w:hint="eastAsia"/>
              </w:rPr>
              <w:t xml:space="preserve"> </w:t>
            </w:r>
            <w:r>
              <w:rPr>
                <w:rFonts w:ascii="FrankRuehl" w:hAnsi="FrankRuehl" w:cs="FrankRuehl" w:hint="eastAsia"/>
              </w:rPr>
              <w:t>○就労支援プ</w:t>
            </w:r>
            <w:r w:rsidR="00CF7677">
              <w:rPr>
                <w:rFonts w:ascii="FrankRuehl" w:hAnsi="FrankRuehl" w:cs="FrankRuehl" w:hint="eastAsia"/>
              </w:rPr>
              <w:t>ログラムでは</w:t>
            </w:r>
            <w:r w:rsidR="00FD09F0">
              <w:rPr>
                <w:rFonts w:ascii="FrankRuehl" w:hAnsi="FrankRuehl" w:cs="FrankRuehl" w:hint="eastAsia"/>
              </w:rPr>
              <w:t>、先月</w:t>
            </w:r>
            <w:r w:rsidR="00AD41C9">
              <w:rPr>
                <w:rFonts w:ascii="FrankRuehl" w:hAnsi="FrankRuehl" w:cs="FrankRuehl" w:hint="eastAsia"/>
              </w:rPr>
              <w:t>に引き続き「もしもし検定」を取り上げ、電話対応の基本、さらに、近年コ</w:t>
            </w:r>
          </w:p>
          <w:p w14:paraId="30B909FB" w14:textId="6D39C12F" w:rsidR="00F01A49" w:rsidRDefault="00AD41C9" w:rsidP="00FD09F0">
            <w:pPr>
              <w:ind w:leftChars="100" w:left="630" w:hangingChars="200" w:hanging="420"/>
              <w:rPr>
                <w:rFonts w:ascii="FrankRuehl" w:hAnsi="FrankRuehl" w:cs="FrankRuehl"/>
              </w:rPr>
            </w:pPr>
            <w:r>
              <w:rPr>
                <w:rFonts w:ascii="FrankRuehl" w:hAnsi="FrankRuehl" w:cs="FrankRuehl" w:hint="eastAsia"/>
              </w:rPr>
              <w:t>ミ</w:t>
            </w:r>
            <w:r w:rsidR="00FD09F0">
              <w:rPr>
                <w:rFonts w:ascii="FrankRuehl" w:hAnsi="FrankRuehl" w:cs="FrankRuehl" w:hint="eastAsia"/>
              </w:rPr>
              <w:t>ュニケーションツールとして重視されている電子メールの活用法を具体的に学び合いました。</w:t>
            </w:r>
            <w:r w:rsidR="00FD09F0">
              <w:rPr>
                <w:rFonts w:ascii="FrankRuehl" w:hAnsi="FrankRuehl" w:cs="FrankRuehl" w:hint="eastAsia"/>
              </w:rPr>
              <w:t xml:space="preserve"> </w:t>
            </w:r>
            <w:r w:rsidR="00BC1630">
              <w:rPr>
                <w:rFonts w:ascii="FrankRuehl" w:hAnsi="FrankRuehl" w:cs="FrankRuehl" w:hint="eastAsia"/>
              </w:rPr>
              <w:t>(</w:t>
            </w:r>
            <w:r w:rsidR="00FD09F0">
              <w:rPr>
                <w:rFonts w:ascii="FrankRuehl" w:hAnsi="FrankRuehl" w:cs="FrankRuehl" w:hint="eastAsia"/>
              </w:rPr>
              <w:t>2.13</w:t>
            </w:r>
            <w:r w:rsidR="00BC1630">
              <w:rPr>
                <w:rFonts w:ascii="FrankRuehl" w:hAnsi="FrankRuehl" w:cs="FrankRuehl" w:hint="eastAsia"/>
              </w:rPr>
              <w:t>)</w:t>
            </w:r>
          </w:p>
          <w:p w14:paraId="58F30BB4" w14:textId="652A9757" w:rsidR="00FD09F0" w:rsidRDefault="00FD09F0" w:rsidP="00FD09F0">
            <w:pPr>
              <w:ind w:leftChars="100" w:left="630" w:hangingChars="200" w:hanging="420"/>
              <w:rPr>
                <w:rFonts w:ascii="FrankRuehl" w:hAnsi="FrankRuehl" w:cs="FrankRuehl"/>
              </w:rPr>
            </w:pPr>
            <w:r>
              <w:rPr>
                <w:rFonts w:ascii="FrankRuehl" w:hAnsi="FrankRuehl" w:cs="FrankRuehl" w:hint="eastAsia"/>
              </w:rPr>
              <w:t>さらに、最近通所を開始された方などを対象に個別プログラムを実施しました。</w:t>
            </w:r>
            <w:r w:rsidRPr="00FD09F0">
              <w:rPr>
                <w:rFonts w:ascii="FrankRuehl" w:hAnsi="FrankRuehl" w:cs="FrankRuehl"/>
                <w:sz w:val="16"/>
                <w:szCs w:val="16"/>
              </w:rPr>
              <w:t>（</w:t>
            </w:r>
            <w:r w:rsidRPr="00FD09F0">
              <w:rPr>
                <w:rFonts w:ascii="FrankRuehl" w:hAnsi="FrankRuehl" w:cs="FrankRuehl"/>
                <w:szCs w:val="21"/>
              </w:rPr>
              <w:t>2.3</w:t>
            </w:r>
            <w:r w:rsidRPr="00FD09F0">
              <w:rPr>
                <w:rFonts w:ascii="FrankRuehl" w:hAnsi="FrankRuehl" w:cs="FrankRuehl"/>
                <w:szCs w:val="21"/>
              </w:rPr>
              <w:t>、</w:t>
            </w:r>
            <w:r w:rsidRPr="00FD09F0">
              <w:rPr>
                <w:rFonts w:ascii="FrankRuehl" w:hAnsi="FrankRuehl" w:cs="FrankRuehl"/>
                <w:szCs w:val="21"/>
              </w:rPr>
              <w:t>2.4</w:t>
            </w:r>
            <w:r w:rsidRPr="00FD09F0">
              <w:rPr>
                <w:rFonts w:ascii="FrankRuehl" w:hAnsi="FrankRuehl" w:cs="FrankRuehl"/>
                <w:szCs w:val="21"/>
              </w:rPr>
              <w:t>、</w:t>
            </w:r>
            <w:r w:rsidR="00AD41C9">
              <w:rPr>
                <w:rFonts w:ascii="FrankRuehl" w:hAnsi="FrankRuehl" w:cs="FrankRuehl"/>
                <w:szCs w:val="21"/>
              </w:rPr>
              <w:t>2.</w:t>
            </w:r>
            <w:r w:rsidR="00AD41C9">
              <w:rPr>
                <w:rFonts w:ascii="FrankRuehl" w:hAnsi="FrankRuehl" w:cs="FrankRuehl" w:hint="eastAsia"/>
                <w:szCs w:val="21"/>
              </w:rPr>
              <w:t>19</w:t>
            </w:r>
            <w:r w:rsidRPr="00FD09F0">
              <w:rPr>
                <w:rFonts w:ascii="FrankRuehl" w:hAnsi="FrankRuehl" w:cs="FrankRuehl"/>
                <w:sz w:val="16"/>
                <w:szCs w:val="16"/>
              </w:rPr>
              <w:t>）</w:t>
            </w:r>
          </w:p>
          <w:p w14:paraId="15586D9A" w14:textId="77777777" w:rsidR="00FD09F0" w:rsidRDefault="00FD09F0" w:rsidP="00FD09F0">
            <w:pPr>
              <w:ind w:left="630" w:hangingChars="300" w:hanging="630"/>
              <w:rPr>
                <w:rFonts w:ascii="FrankRuehl" w:hAnsi="FrankRuehl" w:cs="FrankRuehl"/>
              </w:rPr>
            </w:pPr>
            <w:r>
              <w:rPr>
                <w:rFonts w:ascii="FrankRuehl" w:hAnsi="FrankRuehl" w:cs="FrankRuehl" w:hint="eastAsia"/>
              </w:rPr>
              <w:t xml:space="preserve"> </w:t>
            </w:r>
            <w:r>
              <w:rPr>
                <w:rFonts w:ascii="FrankRuehl" w:hAnsi="FrankRuehl" w:cs="FrankRuehl" w:hint="eastAsia"/>
              </w:rPr>
              <w:t>○京都障害者就業・生活センター主催の就労準備セミナーにメンバー３名が参加させて頂き、働く目的を持つ</w:t>
            </w:r>
          </w:p>
          <w:p w14:paraId="79D6323C" w14:textId="2832EE73" w:rsidR="00FD09F0" w:rsidRDefault="00FD09F0" w:rsidP="00FD09F0">
            <w:pPr>
              <w:ind w:leftChars="100" w:left="630" w:hangingChars="200" w:hanging="420"/>
              <w:rPr>
                <w:rFonts w:ascii="FrankRuehl" w:hAnsi="FrankRuehl" w:cs="FrankRuehl"/>
              </w:rPr>
            </w:pPr>
            <w:r>
              <w:rPr>
                <w:rFonts w:ascii="FrankRuehl" w:hAnsi="FrankRuehl" w:cs="FrankRuehl" w:hint="eastAsia"/>
              </w:rPr>
              <w:t>ことの大切さや、ビジネスマナーの基本</w:t>
            </w:r>
            <w:r w:rsidR="001B4397">
              <w:rPr>
                <w:rFonts w:ascii="FrankRuehl" w:hAnsi="FrankRuehl" w:cs="FrankRuehl" w:hint="eastAsia"/>
              </w:rPr>
              <w:t>について、</w:t>
            </w:r>
            <w:r w:rsidR="006326C2">
              <w:rPr>
                <w:rFonts w:ascii="FrankRuehl" w:hAnsi="FrankRuehl" w:cs="FrankRuehl" w:hint="eastAsia"/>
              </w:rPr>
              <w:t>京都を代表する企業の方から直接教授</w:t>
            </w:r>
            <w:r>
              <w:rPr>
                <w:rFonts w:ascii="FrankRuehl" w:hAnsi="FrankRuehl" w:cs="FrankRuehl" w:hint="eastAsia"/>
              </w:rPr>
              <w:t>頂きました。</w:t>
            </w:r>
            <w:r w:rsidRPr="00FD09F0">
              <w:rPr>
                <w:rFonts w:ascii="FrankRuehl" w:hAnsi="FrankRuehl" w:cs="FrankRuehl" w:hint="eastAsia"/>
                <w:sz w:val="16"/>
                <w:szCs w:val="16"/>
              </w:rPr>
              <w:t>（</w:t>
            </w:r>
            <w:r w:rsidRPr="00FD09F0">
              <w:rPr>
                <w:rFonts w:ascii="FrankRuehl" w:hAnsi="FrankRuehl" w:cs="FrankRuehl" w:hint="eastAsia"/>
                <w:sz w:val="20"/>
                <w:szCs w:val="20"/>
              </w:rPr>
              <w:t>2.7</w:t>
            </w:r>
            <w:r w:rsidRPr="00FD09F0">
              <w:rPr>
                <w:rFonts w:ascii="FrankRuehl" w:hAnsi="FrankRuehl" w:cs="FrankRuehl" w:hint="eastAsia"/>
                <w:sz w:val="16"/>
                <w:szCs w:val="16"/>
              </w:rPr>
              <w:t>）</w:t>
            </w:r>
          </w:p>
          <w:p w14:paraId="1BF7239E" w14:textId="7116E340" w:rsidR="00FD09F0" w:rsidRDefault="002560F6" w:rsidP="001B4397">
            <w:pPr>
              <w:ind w:leftChars="50" w:left="630" w:hangingChars="250" w:hanging="525"/>
              <w:rPr>
                <w:rFonts w:ascii="FrankRuehl" w:hAnsi="FrankRuehl" w:cs="FrankRuehl"/>
                <w:szCs w:val="21"/>
              </w:rPr>
            </w:pPr>
            <w:r>
              <w:rPr>
                <w:rFonts w:ascii="FrankRuehl" w:hAnsi="FrankRuehl" w:cs="FrankRuehl" w:hint="eastAsia"/>
              </w:rPr>
              <w:t>○</w:t>
            </w:r>
            <w:r w:rsidR="001B4397">
              <w:rPr>
                <w:rFonts w:ascii="FrankRuehl" w:hAnsi="FrankRuehl" w:cs="FrankRuehl" w:hint="eastAsia"/>
              </w:rPr>
              <w:t>男性メンバーが右京区のスーパーで</w:t>
            </w:r>
            <w:r w:rsidR="001B4397" w:rsidRPr="001B4397">
              <w:rPr>
                <w:rFonts w:ascii="FrankRuehl" w:hAnsi="FrankRuehl" w:cs="FrankRuehl" w:hint="eastAsia"/>
                <w:sz w:val="16"/>
                <w:szCs w:val="16"/>
              </w:rPr>
              <w:t>（</w:t>
            </w:r>
            <w:r w:rsidR="001B4397">
              <w:rPr>
                <w:rFonts w:ascii="FrankRuehl" w:hAnsi="FrankRuehl" w:cs="FrankRuehl" w:hint="eastAsia"/>
              </w:rPr>
              <w:t>2.6</w:t>
            </w:r>
            <w:r w:rsidR="001B4397" w:rsidRPr="001B4397">
              <w:rPr>
                <w:rFonts w:ascii="FrankRuehl" w:hAnsi="FrankRuehl" w:cs="FrankRuehl" w:hint="eastAsia"/>
                <w:sz w:val="16"/>
                <w:szCs w:val="16"/>
              </w:rPr>
              <w:t>～</w:t>
            </w:r>
            <w:r w:rsidR="001B4397">
              <w:rPr>
                <w:rFonts w:ascii="FrankRuehl" w:hAnsi="FrankRuehl" w:cs="FrankRuehl" w:hint="eastAsia"/>
              </w:rPr>
              <w:t>2.14</w:t>
            </w:r>
            <w:r w:rsidR="001B4397" w:rsidRPr="001B4397">
              <w:rPr>
                <w:rFonts w:ascii="FrankRuehl" w:hAnsi="FrankRuehl" w:cs="FrankRuehl" w:hint="eastAsia"/>
                <w:sz w:val="16"/>
                <w:szCs w:val="16"/>
              </w:rPr>
              <w:t>）</w:t>
            </w:r>
            <w:r w:rsidR="001B4397">
              <w:rPr>
                <w:rFonts w:ascii="FrankRuehl" w:hAnsi="FrankRuehl" w:cs="FrankRuehl" w:hint="eastAsia"/>
                <w:sz w:val="16"/>
                <w:szCs w:val="16"/>
              </w:rPr>
              <w:t>、</w:t>
            </w:r>
            <w:r w:rsidR="001B4397">
              <w:rPr>
                <w:rFonts w:ascii="FrankRuehl" w:hAnsi="FrankRuehl" w:cs="FrankRuehl" w:hint="eastAsia"/>
                <w:szCs w:val="21"/>
              </w:rPr>
              <w:t>女性メンバーが同じく右京区の高齢者施設で（</w:t>
            </w:r>
            <w:r w:rsidR="001B4397">
              <w:rPr>
                <w:rFonts w:ascii="FrankRuehl" w:hAnsi="FrankRuehl" w:cs="FrankRuehl" w:hint="eastAsia"/>
                <w:szCs w:val="21"/>
              </w:rPr>
              <w:t>2.19</w:t>
            </w:r>
            <w:r w:rsidR="001B4397" w:rsidRPr="001B4397">
              <w:rPr>
                <w:rFonts w:ascii="FrankRuehl" w:hAnsi="FrankRuehl" w:cs="FrankRuehl" w:hint="eastAsia"/>
                <w:sz w:val="16"/>
                <w:szCs w:val="16"/>
              </w:rPr>
              <w:t>～</w:t>
            </w:r>
            <w:r w:rsidR="001B4397">
              <w:rPr>
                <w:rFonts w:ascii="FrankRuehl" w:hAnsi="FrankRuehl" w:cs="FrankRuehl" w:hint="eastAsia"/>
                <w:szCs w:val="21"/>
              </w:rPr>
              <w:t>2.21</w:t>
            </w:r>
            <w:r w:rsidR="001B4397">
              <w:rPr>
                <w:rFonts w:ascii="FrankRuehl" w:hAnsi="FrankRuehl" w:cs="FrankRuehl" w:hint="eastAsia"/>
                <w:szCs w:val="21"/>
              </w:rPr>
              <w:t>）実</w:t>
            </w:r>
          </w:p>
          <w:p w14:paraId="1618F6C7" w14:textId="21D649F0" w:rsidR="001B4397" w:rsidRDefault="001B4397" w:rsidP="00AD41C9">
            <w:pPr>
              <w:ind w:leftChars="100" w:left="630" w:hangingChars="200" w:hanging="420"/>
              <w:rPr>
                <w:rFonts w:ascii="FrankRuehl" w:hAnsi="FrankRuehl" w:cs="FrankRuehl"/>
                <w:szCs w:val="21"/>
              </w:rPr>
            </w:pPr>
            <w:r>
              <w:rPr>
                <w:rFonts w:ascii="FrankRuehl" w:hAnsi="FrankRuehl" w:cs="FrankRuehl" w:hint="eastAsia"/>
                <w:szCs w:val="21"/>
              </w:rPr>
              <w:t>習され、事業所の方から良い評価を</w:t>
            </w:r>
            <w:r w:rsidR="00AD41C9">
              <w:rPr>
                <w:rFonts w:ascii="FrankRuehl" w:hAnsi="FrankRuehl" w:cs="FrankRuehl" w:hint="eastAsia"/>
                <w:szCs w:val="21"/>
              </w:rPr>
              <w:t>頂くことができました。</w:t>
            </w:r>
          </w:p>
          <w:p w14:paraId="79090684" w14:textId="51A5F491" w:rsidR="00AD41C9" w:rsidRPr="00526A41" w:rsidRDefault="001B4397" w:rsidP="00526A41">
            <w:pPr>
              <w:ind w:left="210" w:hangingChars="100" w:hanging="210"/>
              <w:rPr>
                <w:rFonts w:ascii="FrankRuehl" w:hAnsi="FrankRuehl" w:cs="FrankRuehl"/>
                <w:szCs w:val="21"/>
              </w:rPr>
            </w:pPr>
            <w:r>
              <w:rPr>
                <w:rFonts w:ascii="FrankRuehl" w:hAnsi="FrankRuehl" w:cs="FrankRuehl" w:hint="eastAsia"/>
                <w:szCs w:val="21"/>
              </w:rPr>
              <w:t xml:space="preserve"> </w:t>
            </w:r>
            <w:r>
              <w:rPr>
                <w:rFonts w:ascii="FrankRuehl" w:hAnsi="FrankRuehl" w:cs="FrankRuehl" w:hint="eastAsia"/>
                <w:szCs w:val="21"/>
              </w:rPr>
              <w:t>○</w:t>
            </w:r>
            <w:r w:rsidR="008F2B5D">
              <w:rPr>
                <w:rFonts w:ascii="FrankRuehl" w:hAnsi="FrankRuehl" w:cs="FrankRuehl" w:hint="eastAsia"/>
              </w:rPr>
              <w:t>今年度２回目の京都障害者就職面接会（於京都国際会館アネックスホール）に参加致しました。京都障害者職業相談室はじめ関係機関の皆様のご支援を頂きながら求人票をじっくり検討し、応募書類を準備し、模擬面接をして臨むことができる</w:t>
            </w:r>
            <w:r w:rsidR="000D2109">
              <w:rPr>
                <w:rFonts w:ascii="FrankRuehl" w:hAnsi="FrankRuehl" w:cs="FrankRuehl" w:hint="eastAsia"/>
              </w:rPr>
              <w:t>貴重なイベ</w:t>
            </w:r>
            <w:r w:rsidR="00526A41">
              <w:rPr>
                <w:rFonts w:ascii="FrankRuehl" w:hAnsi="FrankRuehl" w:cs="FrankRuehl" w:hint="eastAsia"/>
              </w:rPr>
              <w:t>ントとして、今後もメンバーの就職活動に活かして参</w:t>
            </w:r>
            <w:r w:rsidR="000D2109">
              <w:rPr>
                <w:rFonts w:ascii="FrankRuehl" w:hAnsi="FrankRuehl" w:cs="FrankRuehl" w:hint="eastAsia"/>
              </w:rPr>
              <w:t>ります。</w:t>
            </w:r>
            <w:r w:rsidR="000D2109" w:rsidRPr="000D2109">
              <w:rPr>
                <w:rFonts w:ascii="FrankRuehl" w:hAnsi="FrankRuehl" w:cs="FrankRuehl" w:hint="eastAsia"/>
                <w:sz w:val="16"/>
                <w:szCs w:val="16"/>
              </w:rPr>
              <w:t>（</w:t>
            </w:r>
            <w:r w:rsidR="000D2109" w:rsidRPr="000D2109">
              <w:rPr>
                <w:rFonts w:ascii="FrankRuehl" w:hAnsi="FrankRuehl" w:cs="FrankRuehl" w:hint="eastAsia"/>
                <w:szCs w:val="21"/>
              </w:rPr>
              <w:t>2.18</w:t>
            </w:r>
            <w:r w:rsidR="000D2109" w:rsidRPr="000D2109">
              <w:rPr>
                <w:rFonts w:ascii="FrankRuehl" w:hAnsi="FrankRuehl" w:cs="FrankRuehl" w:hint="eastAsia"/>
                <w:sz w:val="16"/>
                <w:szCs w:val="16"/>
              </w:rPr>
              <w:t>）</w:t>
            </w:r>
            <w:r w:rsidR="00526A41">
              <w:rPr>
                <w:rFonts w:ascii="FrankRuehl" w:hAnsi="FrankRuehl" w:cs="FrankRuehl" w:hint="eastAsia"/>
                <w:noProof/>
                <w:szCs w:val="21"/>
              </w:rPr>
              <w:t xml:space="preserve">　　　　　　　　　　　　</w:t>
            </w:r>
            <w:r w:rsidR="00526A41" w:rsidRPr="00AF04CD">
              <w:rPr>
                <w:rFonts w:ascii="FrankRuehl" w:hAnsi="FrankRuehl" w:cs="FrankRuehl"/>
                <w:noProof/>
                <w:szCs w:val="21"/>
              </w:rPr>
              <w:drawing>
                <wp:inline distT="0" distB="0" distL="0" distR="0" wp14:anchorId="37B76C73" wp14:editId="3B317914">
                  <wp:extent cx="1485900" cy="1114862"/>
                  <wp:effectExtent l="0" t="0" r="0" b="9525"/>
                  <wp:docPr id="5" name="図 5" descr="C:\Users\NEC-PCuser\Documents\SFA写真コロナ\京都就職面接会〈2020年2月18日）\P2090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SFA写真コロナ\京都就職面接会〈2020年2月18日）\P20908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9147" cy="1342386"/>
                          </a:xfrm>
                          <a:prstGeom prst="rect">
                            <a:avLst/>
                          </a:prstGeom>
                          <a:ln>
                            <a:noFill/>
                          </a:ln>
                          <a:effectLst>
                            <a:softEdge rad="112500"/>
                          </a:effectLst>
                        </pic:spPr>
                      </pic:pic>
                    </a:graphicData>
                  </a:graphic>
                </wp:inline>
              </w:drawing>
            </w:r>
            <w:r w:rsidR="00526A41">
              <w:rPr>
                <w:rFonts w:ascii="FrankRuehl" w:hAnsi="FrankRuehl" w:cs="FrankRuehl" w:hint="eastAsia"/>
                <w:noProof/>
                <w:szCs w:val="21"/>
              </w:rPr>
              <w:t xml:space="preserve">　</w:t>
            </w:r>
            <w:r w:rsidR="00526A41" w:rsidRPr="00526A41">
              <w:rPr>
                <w:rFonts w:ascii="FrankRuehl" w:hAnsi="FrankRuehl" w:cs="FrankRuehl"/>
                <w:noProof/>
                <w:szCs w:val="21"/>
              </w:rPr>
              <w:drawing>
                <wp:inline distT="0" distB="0" distL="0" distR="0" wp14:anchorId="79CFB379" wp14:editId="0A21CB7F">
                  <wp:extent cx="1428750" cy="1071982"/>
                  <wp:effectExtent l="0" t="0" r="0" b="0"/>
                  <wp:docPr id="6" name="図 6" descr="C:\Users\NEC-PCuser\Documents\京都就職面接会〈2020年2月18日）\P2090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京都就職面接会〈2020年2月18日）\P20908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265" cy="1111384"/>
                          </a:xfrm>
                          <a:prstGeom prst="rect">
                            <a:avLst/>
                          </a:prstGeom>
                          <a:ln>
                            <a:noFill/>
                          </a:ln>
                          <a:effectLst>
                            <a:softEdge rad="112500"/>
                          </a:effectLst>
                        </pic:spPr>
                      </pic:pic>
                    </a:graphicData>
                  </a:graphic>
                </wp:inline>
              </w:drawing>
            </w:r>
          </w:p>
        </w:tc>
      </w:tr>
    </w:tbl>
    <w:tbl>
      <w:tblPr>
        <w:tblStyle w:val="a3"/>
        <w:tblW w:w="10632" w:type="dxa"/>
        <w:tblInd w:w="-431" w:type="dxa"/>
        <w:tblLook w:val="04A0" w:firstRow="1" w:lastRow="0" w:firstColumn="1" w:lastColumn="0" w:noHBand="0" w:noVBand="1"/>
      </w:tblPr>
      <w:tblGrid>
        <w:gridCol w:w="10632"/>
      </w:tblGrid>
      <w:tr w:rsidR="00692F6A" w14:paraId="51EE8D59" w14:textId="77777777" w:rsidTr="005D4E7C">
        <w:trPr>
          <w:trHeight w:val="1125"/>
        </w:trPr>
        <w:tc>
          <w:tcPr>
            <w:tcW w:w="10632" w:type="dxa"/>
            <w:shd w:val="clear" w:color="auto" w:fill="92D050"/>
          </w:tcPr>
          <w:p w14:paraId="1358D4F6" w14:textId="02CB4DA6" w:rsidR="00692F6A" w:rsidRPr="00692F6A" w:rsidRDefault="00692F6A"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5D4E7C">
              <w:rPr>
                <w:rFonts w:ascii="FrankRuehl" w:hAnsi="FrankRuehl" w:cs="FrankRuehl"/>
                <w:sz w:val="28"/>
                <w:szCs w:val="28"/>
              </w:rPr>
              <w:t>February  2020</w:t>
            </w:r>
            <w:r>
              <w:rPr>
                <w:rFonts w:ascii="FrankRuehl" w:hAnsi="FrankRuehl" w:cs="FrankRuehl"/>
                <w:sz w:val="28"/>
                <w:szCs w:val="28"/>
              </w:rPr>
              <w:t xml:space="preserve"> </w:t>
            </w:r>
            <w:r w:rsidR="005D4E7C">
              <w:rPr>
                <w:rFonts w:ascii="FrankRuehl" w:hAnsi="FrankRuehl" w:cs="FrankRuehl"/>
                <w:sz w:val="28"/>
                <w:szCs w:val="28"/>
              </w:rPr>
              <w:t xml:space="preserve"> </w:t>
            </w:r>
            <w:r>
              <w:rPr>
                <w:rFonts w:ascii="FrankRuehl" w:hAnsi="FrankRuehl" w:cs="FrankRuehl"/>
                <w:sz w:val="28"/>
                <w:szCs w:val="28"/>
              </w:rPr>
              <w:t>No.</w:t>
            </w:r>
            <w:r w:rsidR="005D4E7C">
              <w:rPr>
                <w:rFonts w:ascii="FrankRuehl" w:hAnsi="FrankRuehl" w:cs="FrankRuehl"/>
                <w:sz w:val="36"/>
                <w:szCs w:val="36"/>
              </w:rPr>
              <w:t xml:space="preserve">12 </w:t>
            </w:r>
          </w:p>
        </w:tc>
        <w:bookmarkStart w:id="0" w:name="_GoBack"/>
        <w:bookmarkEnd w:id="0"/>
      </w:tr>
    </w:tbl>
    <w:p w14:paraId="7E4B580E" w14:textId="77777777" w:rsidR="00E06295" w:rsidRDefault="00E06295" w:rsidP="00AF04CD"/>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FD03" w14:textId="77777777" w:rsidR="00A50665" w:rsidRDefault="00A50665" w:rsidP="00F703BF">
      <w:r>
        <w:separator/>
      </w:r>
    </w:p>
  </w:endnote>
  <w:endnote w:type="continuationSeparator" w:id="0">
    <w:p w14:paraId="608B1B65" w14:textId="77777777" w:rsidR="00A50665" w:rsidRDefault="00A50665"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75EDD" w14:textId="77777777" w:rsidR="00A50665" w:rsidRDefault="00A50665" w:rsidP="00F703BF">
      <w:r>
        <w:separator/>
      </w:r>
    </w:p>
  </w:footnote>
  <w:footnote w:type="continuationSeparator" w:id="0">
    <w:p w14:paraId="02F2F845" w14:textId="77777777" w:rsidR="00A50665" w:rsidRDefault="00A50665"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90E99"/>
    <w:rsid w:val="000C4C7B"/>
    <w:rsid w:val="000C60D4"/>
    <w:rsid w:val="000D2109"/>
    <w:rsid w:val="000E267E"/>
    <w:rsid w:val="001455ED"/>
    <w:rsid w:val="00160E0A"/>
    <w:rsid w:val="001733B2"/>
    <w:rsid w:val="00193649"/>
    <w:rsid w:val="001B4397"/>
    <w:rsid w:val="001E0D48"/>
    <w:rsid w:val="001F2EC7"/>
    <w:rsid w:val="002003A4"/>
    <w:rsid w:val="00242515"/>
    <w:rsid w:val="00244269"/>
    <w:rsid w:val="002560F6"/>
    <w:rsid w:val="0029419A"/>
    <w:rsid w:val="002949FC"/>
    <w:rsid w:val="002A185F"/>
    <w:rsid w:val="002B7726"/>
    <w:rsid w:val="002C4FB5"/>
    <w:rsid w:val="002D0925"/>
    <w:rsid w:val="002F3390"/>
    <w:rsid w:val="002F3882"/>
    <w:rsid w:val="00307ADD"/>
    <w:rsid w:val="003743D1"/>
    <w:rsid w:val="00394DB6"/>
    <w:rsid w:val="00397857"/>
    <w:rsid w:val="00397A6D"/>
    <w:rsid w:val="003C7985"/>
    <w:rsid w:val="00400F34"/>
    <w:rsid w:val="00401FE6"/>
    <w:rsid w:val="0048278C"/>
    <w:rsid w:val="00512F38"/>
    <w:rsid w:val="00526A41"/>
    <w:rsid w:val="005373DB"/>
    <w:rsid w:val="00566D35"/>
    <w:rsid w:val="005777FE"/>
    <w:rsid w:val="005856C0"/>
    <w:rsid w:val="005B583B"/>
    <w:rsid w:val="005D4E7C"/>
    <w:rsid w:val="005E2A78"/>
    <w:rsid w:val="005E346D"/>
    <w:rsid w:val="005F7EDB"/>
    <w:rsid w:val="006326C2"/>
    <w:rsid w:val="0064775E"/>
    <w:rsid w:val="00671990"/>
    <w:rsid w:val="00691B06"/>
    <w:rsid w:val="00692F6A"/>
    <w:rsid w:val="006E3DFF"/>
    <w:rsid w:val="006F4B56"/>
    <w:rsid w:val="00703B6D"/>
    <w:rsid w:val="00715D8E"/>
    <w:rsid w:val="00725FC6"/>
    <w:rsid w:val="00744BBE"/>
    <w:rsid w:val="00756F0F"/>
    <w:rsid w:val="00771476"/>
    <w:rsid w:val="0078654F"/>
    <w:rsid w:val="0082626B"/>
    <w:rsid w:val="0084506D"/>
    <w:rsid w:val="008504BA"/>
    <w:rsid w:val="00852054"/>
    <w:rsid w:val="0087247D"/>
    <w:rsid w:val="00876ABA"/>
    <w:rsid w:val="008C08E9"/>
    <w:rsid w:val="008F2B5D"/>
    <w:rsid w:val="0095537E"/>
    <w:rsid w:val="00983E6C"/>
    <w:rsid w:val="00984A1D"/>
    <w:rsid w:val="009878C6"/>
    <w:rsid w:val="0099017F"/>
    <w:rsid w:val="00990AF8"/>
    <w:rsid w:val="0099498B"/>
    <w:rsid w:val="009A62E3"/>
    <w:rsid w:val="009E67FF"/>
    <w:rsid w:val="00A01CB9"/>
    <w:rsid w:val="00A067D6"/>
    <w:rsid w:val="00A221DC"/>
    <w:rsid w:val="00A46550"/>
    <w:rsid w:val="00A50665"/>
    <w:rsid w:val="00A675B3"/>
    <w:rsid w:val="00A76032"/>
    <w:rsid w:val="00A8143F"/>
    <w:rsid w:val="00AA1A62"/>
    <w:rsid w:val="00AA1F1D"/>
    <w:rsid w:val="00AA48D1"/>
    <w:rsid w:val="00AB65D5"/>
    <w:rsid w:val="00AD41C9"/>
    <w:rsid w:val="00AF04CD"/>
    <w:rsid w:val="00B11261"/>
    <w:rsid w:val="00B7252F"/>
    <w:rsid w:val="00B95E38"/>
    <w:rsid w:val="00BC1630"/>
    <w:rsid w:val="00BD25C9"/>
    <w:rsid w:val="00BE01BD"/>
    <w:rsid w:val="00BE4815"/>
    <w:rsid w:val="00BF13CF"/>
    <w:rsid w:val="00BF6D31"/>
    <w:rsid w:val="00C06575"/>
    <w:rsid w:val="00C178BF"/>
    <w:rsid w:val="00C35836"/>
    <w:rsid w:val="00C41090"/>
    <w:rsid w:val="00C52ED4"/>
    <w:rsid w:val="00CA0B61"/>
    <w:rsid w:val="00CB00B5"/>
    <w:rsid w:val="00CC0458"/>
    <w:rsid w:val="00CF2736"/>
    <w:rsid w:val="00CF4381"/>
    <w:rsid w:val="00CF4559"/>
    <w:rsid w:val="00CF4D4B"/>
    <w:rsid w:val="00CF7677"/>
    <w:rsid w:val="00D07FC2"/>
    <w:rsid w:val="00D346C5"/>
    <w:rsid w:val="00DA7617"/>
    <w:rsid w:val="00DB53EF"/>
    <w:rsid w:val="00DD2FC7"/>
    <w:rsid w:val="00DD55C2"/>
    <w:rsid w:val="00E06295"/>
    <w:rsid w:val="00E13EE5"/>
    <w:rsid w:val="00E51BED"/>
    <w:rsid w:val="00E57C7F"/>
    <w:rsid w:val="00E6597F"/>
    <w:rsid w:val="00EB0A23"/>
    <w:rsid w:val="00EB5B02"/>
    <w:rsid w:val="00ED2CA9"/>
    <w:rsid w:val="00F01A49"/>
    <w:rsid w:val="00F51677"/>
    <w:rsid w:val="00F703BF"/>
    <w:rsid w:val="00F71E92"/>
    <w:rsid w:val="00FA6619"/>
    <w:rsid w:val="00FD09F0"/>
    <w:rsid w:val="00FD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13</cp:revision>
  <dcterms:created xsi:type="dcterms:W3CDTF">2020-02-29T05:38:00Z</dcterms:created>
  <dcterms:modified xsi:type="dcterms:W3CDTF">2020-02-29T07:13:00Z</dcterms:modified>
</cp:coreProperties>
</file>