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3453B9" w:rsidRDefault="00230387" w:rsidP="003453B9">
            <w:pPr>
              <w:rPr>
                <w:rFonts w:ascii="FrankRuehl" w:hAnsi="FrankRuehl" w:cs="FrankRuehl"/>
                <w:color w:val="FF9900"/>
              </w:rPr>
            </w:pPr>
            <w:r w:rsidRPr="003453B9">
              <w:rPr>
                <w:rFonts w:ascii="FrankRuehl" w:hAnsi="FrankRuehl" w:cs="FrankRuehl" w:hint="eastAsia"/>
                <w:color w:val="FF9900"/>
              </w:rPr>
              <w:t>In</w:t>
            </w:r>
            <w:r w:rsidRPr="003453B9">
              <w:rPr>
                <w:rFonts w:ascii="FrankRuehl" w:hAnsi="FrankRuehl" w:cs="FrankRuehl"/>
                <w:color w:val="FF9900"/>
              </w:rPr>
              <w:t xml:space="preserve"> </w:t>
            </w:r>
            <w:r w:rsidRPr="003453B9">
              <w:rPr>
                <w:rFonts w:ascii="FrankRuehl" w:hAnsi="FrankRuehl" w:cs="FrankRuehl" w:hint="eastAsia"/>
                <w:color w:val="FF9900"/>
              </w:rPr>
              <w:t xml:space="preserve">the </w:t>
            </w:r>
            <w:r w:rsidRPr="003453B9">
              <w:rPr>
                <w:rFonts w:ascii="FrankRuehl" w:hAnsi="FrankRuehl" w:cs="FrankRuehl"/>
                <w:color w:val="FF9900"/>
              </w:rPr>
              <w:t>community</w:t>
            </w:r>
            <w:r w:rsidRPr="003453B9">
              <w:rPr>
                <w:rFonts w:ascii="FrankRuehl" w:hAnsi="FrankRuehl" w:cs="FrankRuehl" w:hint="eastAsia"/>
                <w:color w:val="FF9900"/>
              </w:rPr>
              <w:t>：</w:t>
            </w:r>
            <w:r w:rsidRPr="003453B9">
              <w:rPr>
                <w:rFonts w:ascii="FrankRuehl" w:hAnsi="FrankRuehl" w:cs="FrankRuehl" w:hint="eastAsia"/>
                <w:b/>
                <w:color w:val="FF9900"/>
              </w:rPr>
              <w:t>地域で、豊かに働き、暮らすために</w:t>
            </w:r>
          </w:p>
          <w:p w14:paraId="63E0E9B4" w14:textId="267367DC" w:rsidR="00230387" w:rsidRDefault="00230387" w:rsidP="003453B9">
            <w:pPr>
              <w:ind w:leftChars="100" w:left="420" w:hangingChars="100" w:hanging="210"/>
              <w:rPr>
                <w:rFonts w:hint="eastAsia"/>
              </w:rPr>
            </w:pPr>
            <w:r>
              <w:rPr>
                <w:rFonts w:hint="eastAsia"/>
              </w:rPr>
              <w:t>○新型コロナウィルス感染症が一層の広がりを見せる厳しい状況のなかでのボーナスキャンペーンとなりましたが、昨秋、企業見学に協力頂いた右京区の事業所様よりご注文を頂くなど、地域の関係機関の皆様から温かい励ましとともに多数のご注文を頂きました。心より御礼申し上げます。特に、前号でご紹介しましたマスク仮置きケースの注文は</w:t>
            </w:r>
            <w:r w:rsidR="00AF1178">
              <w:rPr>
                <w:rFonts w:hint="eastAsia"/>
              </w:rPr>
              <w:t>百枚</w:t>
            </w:r>
            <w:r>
              <w:rPr>
                <w:rFonts w:hint="eastAsia"/>
              </w:rPr>
              <w:t>を大きく上回り、連日、男女のメンバーが作製に取り組んでおります。</w:t>
            </w:r>
          </w:p>
          <w:p w14:paraId="37CF67D2" w14:textId="4A8753BF" w:rsidR="00230387" w:rsidRDefault="00230387" w:rsidP="00691A69">
            <w:pPr>
              <w:ind w:leftChars="100" w:left="420" w:hangingChars="100" w:hanging="210"/>
            </w:pPr>
            <w:r>
              <w:rPr>
                <w:rFonts w:hint="eastAsia"/>
              </w:rPr>
              <w:t>○今月も同じ法人のかれん工房と共同で、西新道錦商店街の配食サービスを行いました。雨の日も多く、雨合</w:t>
            </w:r>
          </w:p>
          <w:p w14:paraId="662D9B40" w14:textId="6B405A86" w:rsidR="00230387" w:rsidRDefault="00230387" w:rsidP="00F777C7">
            <w:pPr>
              <w:ind w:leftChars="200" w:left="420"/>
              <w:rPr>
                <w:rFonts w:ascii="FrankRuehl" w:hAnsi="FrankRuehl" w:cs="FrankRuehl"/>
                <w:szCs w:val="21"/>
              </w:rPr>
            </w:pPr>
            <w:r>
              <w:rPr>
                <w:rFonts w:hint="eastAsia"/>
              </w:rPr>
              <w:t>羽に身を包んでの配達となりましたが、休まず実施致しました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p>
          <w:p w14:paraId="74179C96" w14:textId="77777777" w:rsidR="00BA0CB2" w:rsidRDefault="00F777C7" w:rsidP="00883DBF">
            <w:pPr>
              <w:ind w:leftChars="100" w:left="420" w:hangingChars="100" w:hanging="210"/>
              <w:rPr>
                <w:rFonts w:asciiTheme="minorEastAsia" w:hAnsiTheme="minorEastAsia" w:cs="FrankRuehl"/>
                <w:szCs w:val="21"/>
              </w:rPr>
            </w:pPr>
            <w:r>
              <w:rPr>
                <w:rFonts w:ascii="FrankRuehl" w:hAnsi="FrankRuehl" w:cs="FrankRuehl" w:hint="eastAsia"/>
                <w:szCs w:val="21"/>
              </w:rPr>
              <w:t>○毎週、</w:t>
            </w:r>
            <w:r w:rsidR="00BA0CB2">
              <w:rPr>
                <w:rFonts w:ascii="FrankRuehl" w:hAnsi="FrankRuehl" w:cs="FrankRuehl" w:hint="eastAsia"/>
                <w:szCs w:val="21"/>
              </w:rPr>
              <w:t>京都市内</w:t>
            </w:r>
            <w:r w:rsidR="0018677A" w:rsidRPr="0018677A">
              <w:rPr>
                <w:rFonts w:asciiTheme="minorEastAsia" w:hAnsiTheme="minorEastAsia" w:cs="FrankRuehl" w:hint="eastAsia"/>
                <w:szCs w:val="21"/>
              </w:rPr>
              <w:t>10</w:t>
            </w:r>
            <w:r w:rsidR="0018677A">
              <w:rPr>
                <w:rFonts w:asciiTheme="minorEastAsia" w:hAnsiTheme="minorEastAsia" w:cs="FrankRuehl" w:hint="eastAsia"/>
                <w:szCs w:val="21"/>
              </w:rPr>
              <w:t>ヵ所のコインパーキング清掃に取り組んでおります。清掃作業中も車両の出入りがあり、周囲の状況に気を配りながらの作業となります。また、分別しながらのごみ回収にも、丁寧さが求められ、地域で生活するうえで必要なスキルの向上にもつながる大切な作業だと考え、取り組んでおります。</w:t>
            </w:r>
            <w:r w:rsidR="00BA0CB2">
              <w:rPr>
                <w:rFonts w:asciiTheme="minorEastAsia" w:hAnsiTheme="minorEastAsia" w:cs="FrankRuehl" w:hint="eastAsia"/>
                <w:szCs w:val="21"/>
              </w:rPr>
              <w:t xml:space="preserve">　</w:t>
            </w:r>
            <w:r w:rsidR="00BA0CB2">
              <w:rPr>
                <w:rFonts w:asciiTheme="minorEastAsia" w:hAnsiTheme="minorEastAsia" w:cs="FrankRuehl"/>
                <w:szCs w:val="21"/>
              </w:rPr>
              <w:t xml:space="preserve">　</w:t>
            </w:r>
          </w:p>
          <w:p w14:paraId="206A44AA" w14:textId="48DF1456" w:rsidR="00230387" w:rsidRDefault="0018677A" w:rsidP="00BA0CB2">
            <w:pPr>
              <w:ind w:leftChars="200" w:left="420" w:firstLineChars="3800" w:firstLine="6080"/>
              <w:rPr>
                <w:rFonts w:ascii="FrankRuehl" w:hAnsi="FrankRuehl" w:cs="FrankRuehl"/>
                <w:szCs w:val="21"/>
              </w:rPr>
            </w:pPr>
            <w:r w:rsidRPr="00852054">
              <w:rPr>
                <w:rFonts w:ascii="FrankRuehl" w:hAnsi="FrankRuehl" w:cs="FrankRuehl"/>
                <w:sz w:val="16"/>
                <w:szCs w:val="16"/>
              </w:rPr>
              <w:t>（</w:t>
            </w:r>
            <w:r>
              <w:rPr>
                <w:rFonts w:ascii="FrankRuehl" w:hAnsi="FrankRuehl" w:cs="FrankRuehl"/>
                <w:sz w:val="16"/>
                <w:szCs w:val="16"/>
              </w:rPr>
              <w:t xml:space="preserve">on </w:t>
            </w:r>
            <w:r>
              <w:rPr>
                <w:rFonts w:ascii="FrankRuehl" w:hAnsi="FrankRuehl" w:cs="FrankRuehl" w:hint="eastAsia"/>
                <w:sz w:val="16"/>
                <w:szCs w:val="16"/>
              </w:rPr>
              <w:t>Wednesday</w:t>
            </w:r>
            <w:r w:rsidR="00F17F72">
              <w:rPr>
                <w:rFonts w:ascii="FrankRuehl" w:hAnsi="FrankRuehl" w:cs="FrankRuehl"/>
                <w:sz w:val="16"/>
                <w:szCs w:val="16"/>
              </w:rPr>
              <w:t xml:space="preserve">s, </w:t>
            </w:r>
            <w:r>
              <w:rPr>
                <w:rFonts w:ascii="FrankRuehl" w:hAnsi="FrankRuehl" w:cs="FrankRuehl" w:hint="eastAsia"/>
                <w:sz w:val="16"/>
                <w:szCs w:val="16"/>
              </w:rPr>
              <w:t>,</w:t>
            </w:r>
            <w:r w:rsidR="00F17F72">
              <w:rPr>
                <w:rFonts w:ascii="FrankRuehl" w:hAnsi="FrankRuehl" w:cs="FrankRuehl"/>
                <w:sz w:val="16"/>
                <w:szCs w:val="16"/>
              </w:rPr>
              <w:t>T</w:t>
            </w:r>
            <w:r>
              <w:rPr>
                <w:rFonts w:ascii="FrankRuehl" w:hAnsi="FrankRuehl" w:cs="FrankRuehl" w:hint="eastAsia"/>
                <w:sz w:val="16"/>
                <w:szCs w:val="16"/>
              </w:rPr>
              <w:t>hursday</w:t>
            </w:r>
            <w:r w:rsidR="00F17F72">
              <w:rPr>
                <w:rFonts w:ascii="FrankRuehl" w:hAnsi="FrankRuehl" w:cs="FrankRuehl"/>
                <w:sz w:val="16"/>
                <w:szCs w:val="16"/>
              </w:rPr>
              <w:t>s</w:t>
            </w:r>
            <w:r>
              <w:rPr>
                <w:rFonts w:ascii="FrankRuehl" w:hAnsi="FrankRuehl" w:cs="FrankRuehl" w:hint="eastAsia"/>
                <w:sz w:val="16"/>
                <w:szCs w:val="16"/>
              </w:rPr>
              <w:t>）</w:t>
            </w:r>
          </w:p>
          <w:p w14:paraId="3D8695DA" w14:textId="6D5778D0" w:rsidR="00F17F72" w:rsidRDefault="00F17F72" w:rsidP="00883DBF">
            <w:pPr>
              <w:ind w:leftChars="100" w:left="420" w:hangingChars="100" w:hanging="210"/>
              <w:rPr>
                <w:rFonts w:ascii="FrankRuehl" w:hAnsi="FrankRuehl" w:cs="FrankRuehl" w:hint="eastAsia"/>
                <w:szCs w:val="21"/>
              </w:rPr>
            </w:pPr>
            <w:r w:rsidRPr="00F17F72">
              <w:rPr>
                <w:rFonts w:ascii="FrankRuehl" w:hAnsi="FrankRuehl" w:cs="FrankRuehl"/>
                <w:noProof/>
                <w:szCs w:val="21"/>
              </w:rPr>
              <w:drawing>
                <wp:inline distT="0" distB="0" distL="0" distR="0" wp14:anchorId="6668E0C7" wp14:editId="45A494E8">
                  <wp:extent cx="1371600" cy="1029101"/>
                  <wp:effectExtent l="0" t="0" r="0" b="0"/>
                  <wp:docPr id="3" name="図 3" descr="C:\Users\NEC-PCuser\Documents\駐車場清掃\P704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駐車場清掃\P70409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615" cy="1056873"/>
                          </a:xfrm>
                          <a:prstGeom prst="rect">
                            <a:avLst/>
                          </a:prstGeom>
                          <a:ln>
                            <a:noFill/>
                          </a:ln>
                          <a:effectLst>
                            <a:softEdge rad="112500"/>
                          </a:effectLst>
                        </pic:spPr>
                      </pic:pic>
                    </a:graphicData>
                  </a:graphic>
                </wp:inline>
              </w:drawing>
            </w:r>
            <w:r>
              <w:rPr>
                <w:rFonts w:ascii="FrankRuehl" w:hAnsi="FrankRuehl" w:cs="FrankRuehl" w:hint="eastAsia"/>
                <w:szCs w:val="21"/>
              </w:rPr>
              <w:t xml:space="preserve"> </w:t>
            </w:r>
            <w:r w:rsidRPr="00F17F72">
              <w:rPr>
                <w:rFonts w:ascii="FrankRuehl" w:hAnsi="FrankRuehl" w:cs="FrankRuehl"/>
                <w:noProof/>
                <w:szCs w:val="21"/>
              </w:rPr>
              <w:drawing>
                <wp:inline distT="0" distB="0" distL="0" distR="0" wp14:anchorId="5CBEA3E2" wp14:editId="79A9F400">
                  <wp:extent cx="1352550" cy="1014809"/>
                  <wp:effectExtent l="0" t="0" r="0" b="0"/>
                  <wp:docPr id="4" name="図 4" descr="C:\Users\NEC-PCuser\Documents\駐車場清掃\P7040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駐車場清掃\P70409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110" cy="1027234"/>
                          </a:xfrm>
                          <a:prstGeom prst="rect">
                            <a:avLst/>
                          </a:prstGeom>
                          <a:ln>
                            <a:noFill/>
                          </a:ln>
                          <a:effectLst>
                            <a:softEdge rad="112500"/>
                          </a:effectLst>
                        </pic:spPr>
                      </pic:pic>
                    </a:graphicData>
                  </a:graphic>
                </wp:inline>
              </w:drawing>
            </w:r>
            <w:r>
              <w:rPr>
                <w:rFonts w:ascii="FrankRuehl" w:hAnsi="FrankRuehl" w:cs="FrankRuehl"/>
                <w:szCs w:val="21"/>
              </w:rPr>
              <w:t xml:space="preserve">  </w:t>
            </w:r>
            <w:r w:rsidRPr="00F17F72">
              <w:rPr>
                <w:rFonts w:ascii="FrankRuehl" w:hAnsi="FrankRuehl" w:cs="FrankRuehl"/>
                <w:noProof/>
                <w:szCs w:val="21"/>
              </w:rPr>
              <w:drawing>
                <wp:inline distT="0" distB="0" distL="0" distR="0" wp14:anchorId="4E3F53B8" wp14:editId="62ECABEC">
                  <wp:extent cx="1367155" cy="1025767"/>
                  <wp:effectExtent l="0" t="0" r="4445" b="3175"/>
                  <wp:docPr id="11" name="図 11" descr="C:\Users\NEC-PCuser\Documents\駐車場清掃\P704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駐車場清掃\P70409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044" cy="1033937"/>
                          </a:xfrm>
                          <a:prstGeom prst="rect">
                            <a:avLst/>
                          </a:prstGeom>
                          <a:ln>
                            <a:noFill/>
                          </a:ln>
                          <a:effectLst>
                            <a:softEdge rad="112500"/>
                          </a:effectLst>
                        </pic:spPr>
                      </pic:pic>
                    </a:graphicData>
                  </a:graphic>
                </wp:inline>
              </w:drawing>
            </w:r>
            <w:r w:rsidRPr="00F17F72">
              <w:rPr>
                <w:rFonts w:ascii="FrankRuehl" w:hAnsi="FrankRuehl" w:cs="FrankRuehl"/>
                <w:noProof/>
                <w:szCs w:val="21"/>
              </w:rPr>
              <w:drawing>
                <wp:inline distT="0" distB="0" distL="0" distR="0" wp14:anchorId="6E1721A6" wp14:editId="41F19E6C">
                  <wp:extent cx="1320284" cy="990600"/>
                  <wp:effectExtent l="0" t="0" r="0" b="0"/>
                  <wp:docPr id="13" name="図 13" descr="C:\Users\NEC-PCuser\Documents\駐車場清掃\P704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ocuments\駐車場清掃\P70409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861" cy="1002288"/>
                          </a:xfrm>
                          <a:prstGeom prst="rect">
                            <a:avLst/>
                          </a:prstGeom>
                          <a:ln>
                            <a:noFill/>
                          </a:ln>
                          <a:effectLst>
                            <a:softEdge rad="112500"/>
                          </a:effectLst>
                        </pic:spPr>
                      </pic:pic>
                    </a:graphicData>
                  </a:graphic>
                </wp:inline>
              </w:drawing>
            </w:r>
          </w:p>
          <w:p w14:paraId="382074AD" w14:textId="3FAFECE0" w:rsidR="00F777C7" w:rsidRPr="00883DBF" w:rsidRDefault="00F17F72" w:rsidP="007A5535">
            <w:pPr>
              <w:ind w:leftChars="100" w:left="420" w:hangingChars="100" w:hanging="210"/>
              <w:rPr>
                <w:rFonts w:ascii="FrankRuehl" w:hAnsi="FrankRuehl" w:cs="FrankRuehl" w:hint="eastAsia"/>
                <w:szCs w:val="21"/>
              </w:rPr>
            </w:pPr>
            <w:r w:rsidRPr="00F17F72">
              <w:rPr>
                <w:rFonts w:ascii="FrankRuehl" w:hAnsi="FrankRuehl" w:cs="FrankRuehl"/>
                <w:noProof/>
                <w:szCs w:val="21"/>
              </w:rPr>
              <w:drawing>
                <wp:inline distT="0" distB="0" distL="0" distR="0" wp14:anchorId="23F40055" wp14:editId="59680143">
                  <wp:extent cx="1358240" cy="1019078"/>
                  <wp:effectExtent l="0" t="0" r="0" b="0"/>
                  <wp:docPr id="14" name="図 14" descr="C:\Users\NEC-PCuser\Documents\駐車場清掃\P704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C-PCuser\Documents\駐車場清掃\P70409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876" cy="1049567"/>
                          </a:xfrm>
                          <a:prstGeom prst="rect">
                            <a:avLst/>
                          </a:prstGeom>
                          <a:ln>
                            <a:noFill/>
                          </a:ln>
                          <a:effectLst>
                            <a:softEdge rad="112500"/>
                          </a:effectLst>
                        </pic:spPr>
                      </pic:pic>
                    </a:graphicData>
                  </a:graphic>
                </wp:inline>
              </w:drawing>
            </w:r>
            <w:r>
              <w:rPr>
                <w:rFonts w:ascii="FrankRuehl" w:hAnsi="FrankRuehl" w:cs="FrankRuehl" w:hint="eastAsia"/>
                <w:szCs w:val="21"/>
              </w:rPr>
              <w:t xml:space="preserve"> </w:t>
            </w:r>
            <w:r w:rsidR="007A5535">
              <w:rPr>
                <w:rFonts w:ascii="FrankRuehl" w:hAnsi="FrankRuehl" w:cs="FrankRuehl"/>
                <w:szCs w:val="21"/>
              </w:rPr>
              <w:t xml:space="preserve"> </w:t>
            </w:r>
            <w:r w:rsidR="00616327" w:rsidRPr="00616327">
              <w:rPr>
                <w:rFonts w:ascii="FrankRuehl" w:hAnsi="FrankRuehl" w:cs="FrankRuehl"/>
                <w:noProof/>
                <w:szCs w:val="21"/>
              </w:rPr>
              <w:drawing>
                <wp:inline distT="0" distB="0" distL="0" distR="0" wp14:anchorId="7443D93C" wp14:editId="419A77CC">
                  <wp:extent cx="1352550" cy="1014809"/>
                  <wp:effectExtent l="0" t="0" r="0" b="0"/>
                  <wp:docPr id="15" name="図 15" descr="C:\Users\NEC-PCuser\Documents\駐車場清掃\P704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ocuments\駐車場清掃\P70409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183" cy="1034041"/>
                          </a:xfrm>
                          <a:prstGeom prst="rect">
                            <a:avLst/>
                          </a:prstGeom>
                          <a:ln>
                            <a:noFill/>
                          </a:ln>
                          <a:effectLst>
                            <a:softEdge rad="112500"/>
                          </a:effectLst>
                        </pic:spPr>
                      </pic:pic>
                    </a:graphicData>
                  </a:graphic>
                </wp:inline>
              </w:drawing>
            </w:r>
            <w:r w:rsidR="00616327">
              <w:rPr>
                <w:rFonts w:ascii="FrankRuehl" w:hAnsi="FrankRuehl" w:cs="FrankRuehl"/>
                <w:szCs w:val="21"/>
              </w:rPr>
              <w:t xml:space="preserve"> </w:t>
            </w:r>
            <w:r w:rsidR="00616327" w:rsidRPr="00616327">
              <w:rPr>
                <w:rFonts w:ascii="FrankRuehl" w:hAnsi="FrankRuehl" w:cs="FrankRuehl"/>
                <w:noProof/>
                <w:szCs w:val="21"/>
              </w:rPr>
              <w:drawing>
                <wp:inline distT="0" distB="0" distL="0" distR="0" wp14:anchorId="0B0BE305" wp14:editId="73F9D1EB">
                  <wp:extent cx="1351280" cy="1013856"/>
                  <wp:effectExtent l="0" t="0" r="1270" b="0"/>
                  <wp:docPr id="16" name="図 16" descr="C:\Users\NEC-PCuser\Documents\駐車場清掃\P704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C-PCuser\Documents\駐車場清掃\P7041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0023" cy="1020416"/>
                          </a:xfrm>
                          <a:prstGeom prst="rect">
                            <a:avLst/>
                          </a:prstGeom>
                          <a:ln>
                            <a:noFill/>
                          </a:ln>
                          <a:effectLst>
                            <a:softEdge rad="112500"/>
                          </a:effectLst>
                        </pic:spPr>
                      </pic:pic>
                    </a:graphicData>
                  </a:graphic>
                </wp:inline>
              </w:drawing>
            </w:r>
            <w:r w:rsidR="00616327">
              <w:rPr>
                <w:rFonts w:ascii="FrankRuehl" w:hAnsi="FrankRuehl" w:cs="FrankRuehl"/>
                <w:szCs w:val="21"/>
              </w:rPr>
              <w:t xml:space="preserve"> </w:t>
            </w:r>
            <w:r w:rsidR="00616327" w:rsidRPr="00616327">
              <w:rPr>
                <w:rFonts w:ascii="FrankRuehl" w:hAnsi="FrankRuehl" w:cs="FrankRuehl"/>
                <w:noProof/>
                <w:szCs w:val="21"/>
              </w:rPr>
              <w:drawing>
                <wp:inline distT="0" distB="0" distL="0" distR="0" wp14:anchorId="45A1A426" wp14:editId="7CD937B6">
                  <wp:extent cx="1685925" cy="1264936"/>
                  <wp:effectExtent l="0" t="0" r="0" b="0"/>
                  <wp:docPr id="17" name="図 17" descr="C:\Users\NEC-PCuser\Documents\駐車場清掃\P708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C-PCuser\Documents\駐車場清掃\P70803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810" cy="1289609"/>
                          </a:xfrm>
                          <a:prstGeom prst="rect">
                            <a:avLst/>
                          </a:prstGeom>
                          <a:ln>
                            <a:noFill/>
                          </a:ln>
                          <a:effectLst>
                            <a:softEdge rad="112500"/>
                          </a:effectLst>
                        </pic:spPr>
                      </pic:pic>
                    </a:graphicData>
                  </a:graphic>
                </wp:inline>
              </w:drawing>
            </w:r>
          </w:p>
        </w:tc>
      </w:tr>
      <w:tr w:rsidR="00616327" w:rsidRPr="00A46550" w14:paraId="013902A0" w14:textId="77777777" w:rsidTr="00230387">
        <w:tc>
          <w:tcPr>
            <w:tcW w:w="10637" w:type="dxa"/>
          </w:tcPr>
          <w:p w14:paraId="7F826ECC" w14:textId="07257EA0" w:rsidR="00230387" w:rsidRPr="003453B9" w:rsidRDefault="00230387" w:rsidP="00771476">
            <w:pPr>
              <w:rPr>
                <w:rFonts w:ascii="FrankRuehl" w:hAnsi="FrankRuehl" w:cs="FrankRuehl"/>
                <w:color w:val="FF9900"/>
              </w:rPr>
            </w:pPr>
            <w:r w:rsidRPr="003453B9">
              <w:rPr>
                <w:rFonts w:ascii="FrankRuehl" w:hAnsi="FrankRuehl" w:cs="FrankRuehl" w:hint="eastAsia"/>
                <w:color w:val="FF9900"/>
              </w:rPr>
              <w:t>Health</w:t>
            </w:r>
            <w:r w:rsidRPr="003453B9">
              <w:rPr>
                <w:rFonts w:ascii="FrankRuehl" w:hAnsi="FrankRuehl" w:cs="FrankRuehl" w:hint="eastAsia"/>
                <w:color w:val="FF9900"/>
              </w:rPr>
              <w:t>：</w:t>
            </w:r>
            <w:r w:rsidRPr="003453B9">
              <w:rPr>
                <w:rFonts w:ascii="FrankRuehl" w:hAnsi="FrankRuehl" w:cs="FrankRuehl" w:hint="eastAsia"/>
                <w:b/>
                <w:color w:val="FF9900"/>
              </w:rPr>
              <w:t>こころとからだの健康のために</w:t>
            </w:r>
          </w:p>
          <w:p w14:paraId="65015013" w14:textId="17C7D204" w:rsidR="00230387" w:rsidRDefault="00230387" w:rsidP="001B73AE">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○今月も、看護師の方が訪問してくださり、メンバーと個別面談して下さいました。京都第一赤十字看護専門学校</w:t>
            </w:r>
            <w:r w:rsidR="00AF1178">
              <w:rPr>
                <w:rFonts w:ascii="FrankRuehl" w:hAnsi="FrankRuehl" w:cs="FrankRuehl" w:hint="eastAsia"/>
              </w:rPr>
              <w:t>や、社会福祉を学ぶ大学から</w:t>
            </w:r>
            <w:r>
              <w:rPr>
                <w:rFonts w:ascii="FrankRuehl" w:hAnsi="FrankRuehl" w:cs="FrankRuehl" w:hint="eastAsia"/>
              </w:rPr>
              <w:t>の実習生の方にも</w:t>
            </w:r>
            <w:r w:rsidR="00AF1178">
              <w:rPr>
                <w:rFonts w:ascii="FrankRuehl" w:hAnsi="FrankRuehl" w:cs="FrankRuehl" w:hint="eastAsia"/>
              </w:rPr>
              <w:t>、</w:t>
            </w:r>
            <w:r>
              <w:rPr>
                <w:rFonts w:ascii="FrankRuehl" w:hAnsi="FrankRuehl" w:cs="FrankRuehl" w:hint="eastAsia"/>
              </w:rPr>
              <w:t>学びを深めて頂きました</w:t>
            </w:r>
            <w:r>
              <w:rPr>
                <w:rFonts w:ascii="FrankRuehl" w:hAnsi="FrankRuehl" w:cs="FrankRuehl" w:hint="eastAsia"/>
              </w:rPr>
              <w:t>(</w:t>
            </w:r>
            <w:r w:rsidR="00AF1178">
              <w:rPr>
                <w:rFonts w:ascii="FrankRuehl" w:hAnsi="FrankRuehl" w:cs="FrankRuehl" w:hint="eastAsia"/>
              </w:rPr>
              <w:t>7.10</w:t>
            </w:r>
            <w:r w:rsidR="00AF1178">
              <w:rPr>
                <w:rFonts w:ascii="FrankRuehl" w:hAnsi="FrankRuehl" w:cs="FrankRuehl" w:hint="eastAsia"/>
              </w:rPr>
              <w:t>、</w:t>
            </w:r>
            <w:r w:rsidR="00AF1178">
              <w:rPr>
                <w:rFonts w:ascii="FrankRuehl" w:hAnsi="FrankRuehl" w:cs="FrankRuehl" w:hint="eastAsia"/>
              </w:rPr>
              <w:t>7.27</w:t>
            </w:r>
            <w:r>
              <w:rPr>
                <w:rFonts w:ascii="FrankRuehl" w:hAnsi="FrankRuehl" w:cs="FrankRuehl"/>
              </w:rPr>
              <w:t>)</w:t>
            </w:r>
          </w:p>
          <w:p w14:paraId="33453618" w14:textId="343B3F5F" w:rsidR="007A5535" w:rsidRPr="00616327" w:rsidRDefault="00230387" w:rsidP="00616327">
            <w:pPr>
              <w:ind w:leftChars="50" w:left="315" w:hangingChars="100" w:hanging="210"/>
              <w:rPr>
                <w:rFonts w:ascii="FrankRuehl" w:hAnsi="FrankRuehl" w:cs="FrankRuehl" w:hint="eastAsia"/>
                <w:sz w:val="16"/>
                <w:szCs w:val="16"/>
              </w:rPr>
            </w:pPr>
            <w:r>
              <w:rPr>
                <w:rFonts w:ascii="FrankRuehl" w:hAnsi="FrankRuehl" w:cs="FrankRuehl" w:hint="eastAsia"/>
              </w:rPr>
              <w:t>○</w:t>
            </w:r>
            <w:r w:rsidRPr="00230387">
              <w:rPr>
                <w:rFonts w:ascii="ＭＳ 明朝" w:eastAsia="ＭＳ 明朝" w:hAnsi="ＭＳ 明朝" w:cs="FrankRuehl" w:hint="eastAsia"/>
              </w:rPr>
              <w:t>2020</w:t>
            </w:r>
            <w:r>
              <w:rPr>
                <w:rFonts w:ascii="FrankRuehl" w:hAnsi="FrankRuehl" w:cs="FrankRuehl" w:hint="eastAsia"/>
              </w:rPr>
              <w:t>年４月より、三密を回避する新型コロナウィルス感染症予防の観点から中止しておりましたやさしいヨガを</w:t>
            </w:r>
            <w:r w:rsidR="00AF1178">
              <w:rPr>
                <w:rFonts w:ascii="FrankRuehl" w:hAnsi="FrankRuehl" w:cs="FrankRuehl" w:hint="eastAsia"/>
              </w:rPr>
              <w:t>、小グループで再開致しました。久しぶりのヨガで、いつもより効きました、と話してくれるメンバーもいました。</w:t>
            </w:r>
            <w:r w:rsidR="00AF1178" w:rsidRPr="00AF1178">
              <w:rPr>
                <w:rFonts w:ascii="FrankRuehl" w:hAnsi="FrankRuehl" w:cs="FrankRuehl" w:hint="eastAsia"/>
                <w:sz w:val="16"/>
                <w:szCs w:val="16"/>
              </w:rPr>
              <w:t>（</w:t>
            </w:r>
            <w:r w:rsidR="00AF1178" w:rsidRPr="00AF1178">
              <w:rPr>
                <w:rFonts w:ascii="FrankRuehl" w:hAnsi="FrankRuehl" w:cs="FrankRuehl" w:hint="eastAsia"/>
                <w:sz w:val="16"/>
                <w:szCs w:val="16"/>
              </w:rPr>
              <w:t>7.21</w:t>
            </w:r>
            <w:r w:rsidR="00AF1178" w:rsidRPr="00AF1178">
              <w:rPr>
                <w:rFonts w:ascii="FrankRuehl" w:hAnsi="FrankRuehl" w:cs="FrankRuehl" w:hint="eastAsia"/>
                <w:sz w:val="16"/>
                <w:szCs w:val="16"/>
              </w:rPr>
              <w:t>）</w:t>
            </w:r>
          </w:p>
        </w:tc>
      </w:tr>
      <w:tr w:rsidR="00616327" w14:paraId="6A4BF302" w14:textId="77777777" w:rsidTr="00230387">
        <w:trPr>
          <w:trHeight w:val="1963"/>
        </w:trPr>
        <w:tc>
          <w:tcPr>
            <w:tcW w:w="10637" w:type="dxa"/>
          </w:tcPr>
          <w:p w14:paraId="07D10713" w14:textId="2F28091F" w:rsidR="00230387" w:rsidRPr="003453B9" w:rsidRDefault="00230387" w:rsidP="00771476">
            <w:pPr>
              <w:rPr>
                <w:rFonts w:ascii="FrankRuehl" w:hAnsi="FrankRuehl" w:cs="FrankRuehl"/>
                <w:color w:val="FF9900"/>
              </w:rPr>
            </w:pPr>
            <w:r w:rsidRPr="003453B9">
              <w:rPr>
                <w:rFonts w:ascii="FrankRuehl" w:hAnsi="FrankRuehl" w:cs="FrankRuehl"/>
                <w:color w:val="FF9900"/>
              </w:rPr>
              <w:t>Basi</w:t>
            </w:r>
            <w:r w:rsidRPr="003453B9">
              <w:rPr>
                <w:rFonts w:ascii="FrankRuehl" w:hAnsi="FrankRuehl" w:cs="FrankRuehl" w:hint="eastAsia"/>
                <w:color w:val="FF9900"/>
              </w:rPr>
              <w:t>c Business Manner</w:t>
            </w:r>
            <w:r w:rsidRPr="003453B9">
              <w:rPr>
                <w:rFonts w:ascii="FrankRuehl" w:hAnsi="FrankRuehl" w:cs="FrankRuehl" w:hint="eastAsia"/>
                <w:color w:val="FF9900"/>
              </w:rPr>
              <w:t>：</w:t>
            </w:r>
            <w:r w:rsidRPr="003453B9">
              <w:rPr>
                <w:rFonts w:ascii="FrankRuehl" w:hAnsi="FrankRuehl" w:cs="FrankRuehl" w:hint="eastAsia"/>
                <w:b/>
                <w:color w:val="FF9900"/>
              </w:rPr>
              <w:t>安定して働くために</w:t>
            </w:r>
          </w:p>
          <w:p w14:paraId="4719CCBC" w14:textId="1A21DEBA" w:rsidR="00230387" w:rsidRDefault="00230387" w:rsidP="001D189E">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○新型コロナウィルス感染症が広がりをみせる厳しい状況のなか、今月も関係機関の皆様のご支援を賜りながら、女</w:t>
            </w:r>
            <w:r w:rsidR="00AF1178">
              <w:rPr>
                <w:rFonts w:ascii="FrankRuehl" w:hAnsi="FrankRuehl" w:cs="FrankRuehl" w:hint="eastAsia"/>
              </w:rPr>
              <w:t>性メンバーが地元中京区の事業所で実習させて頂き</w:t>
            </w:r>
            <w:r>
              <w:rPr>
                <w:rFonts w:ascii="FrankRuehl" w:hAnsi="FrankRuehl" w:cs="FrankRuehl" w:hint="eastAsia"/>
              </w:rPr>
              <w:t>（</w:t>
            </w:r>
            <w:r w:rsidR="00AF1178">
              <w:rPr>
                <w:rFonts w:ascii="FrankRuehl" w:hAnsi="FrankRuehl" w:cs="FrankRuehl" w:hint="eastAsia"/>
              </w:rPr>
              <w:t>7.20~7.22</w:t>
            </w:r>
            <w:r w:rsidR="00AF1178">
              <w:rPr>
                <w:rFonts w:ascii="FrankRuehl" w:hAnsi="FrankRuehl" w:cs="FrankRuehl" w:hint="eastAsia"/>
              </w:rPr>
              <w:t>）</w:t>
            </w:r>
            <w:r>
              <w:rPr>
                <w:rFonts w:ascii="FrankRuehl" w:hAnsi="FrankRuehl" w:cs="FrankRuehl" w:hint="eastAsia"/>
              </w:rPr>
              <w:t>、</w:t>
            </w:r>
            <w:r w:rsidR="00AF1178">
              <w:rPr>
                <w:rFonts w:ascii="FrankRuehl" w:hAnsi="FrankRuehl" w:cs="FrankRuehl" w:hint="eastAsia"/>
              </w:rPr>
              <w:t>女性メンバーが西京区の</w:t>
            </w:r>
            <w:r w:rsidR="00F777C7">
              <w:rPr>
                <w:rFonts w:ascii="FrankRuehl" w:hAnsi="FrankRuehl" w:cs="FrankRuehl" w:hint="eastAsia"/>
              </w:rPr>
              <w:t>病院を見学させて頂いた後、内定を頂く</w:t>
            </w:r>
            <w:r w:rsidR="00F777C7" w:rsidRPr="00F777C7">
              <w:rPr>
                <w:rFonts w:ascii="FrankRuehl" w:hAnsi="FrankRuehl" w:cs="FrankRuehl" w:hint="eastAsia"/>
                <w:sz w:val="16"/>
                <w:szCs w:val="16"/>
              </w:rPr>
              <w:t>（</w:t>
            </w:r>
            <w:r w:rsidR="00F777C7" w:rsidRPr="00F777C7">
              <w:rPr>
                <w:rFonts w:ascii="FrankRuehl" w:hAnsi="FrankRuehl" w:cs="FrankRuehl" w:hint="eastAsia"/>
                <w:sz w:val="16"/>
                <w:szCs w:val="16"/>
              </w:rPr>
              <w:t>7.30</w:t>
            </w:r>
            <w:r w:rsidR="00F777C7" w:rsidRPr="00F777C7">
              <w:rPr>
                <w:rFonts w:ascii="FrankRuehl" w:hAnsi="FrankRuehl" w:cs="FrankRuehl" w:hint="eastAsia"/>
                <w:sz w:val="16"/>
                <w:szCs w:val="16"/>
              </w:rPr>
              <w:t>）</w:t>
            </w:r>
            <w:r w:rsidR="00F777C7">
              <w:rPr>
                <w:rFonts w:ascii="FrankRuehl" w:hAnsi="FrankRuehl" w:cs="FrankRuehl" w:hint="eastAsia"/>
              </w:rPr>
              <w:t>など、熱心に</w:t>
            </w:r>
            <w:r>
              <w:rPr>
                <w:rFonts w:ascii="FrankRuehl" w:hAnsi="FrankRuehl" w:cs="FrankRuehl" w:hint="eastAsia"/>
              </w:rPr>
              <w:t>就職活動を継続しておられます。</w:t>
            </w:r>
          </w:p>
          <w:p w14:paraId="311C0C2C" w14:textId="77777777" w:rsidR="00BA0CB2" w:rsidRDefault="00230387" w:rsidP="00F17F72">
            <w:pPr>
              <w:ind w:leftChars="50" w:left="210" w:hangingChars="50" w:hanging="105"/>
              <w:rPr>
                <w:rFonts w:ascii="FrankRuehl" w:hAnsi="FrankRuehl" w:cs="FrankRuehl"/>
                <w:szCs w:val="21"/>
              </w:rPr>
            </w:pPr>
            <w:r>
              <w:rPr>
                <w:rFonts w:ascii="FrankRuehl" w:hAnsi="FrankRuehl" w:cs="FrankRuehl" w:hint="eastAsia"/>
              </w:rPr>
              <w:t>○</w:t>
            </w:r>
            <w:r w:rsidR="00F777C7">
              <w:rPr>
                <w:rFonts w:ascii="FrankRuehl" w:hAnsi="FrankRuehl" w:cs="FrankRuehl" w:hint="eastAsia"/>
              </w:rPr>
              <w:t>今月も就労支援プログラムを少人数で実施しました。プログラムの充実を図るため、今年度より複数の職員で担当することとなり、まず、新しい担当職員よりガイダンスを行い</w:t>
            </w:r>
            <w:r w:rsidR="00F777C7" w:rsidRPr="00F777C7">
              <w:rPr>
                <w:rFonts w:ascii="FrankRuehl" w:hAnsi="FrankRuehl" w:cs="FrankRuehl" w:hint="eastAsia"/>
                <w:sz w:val="16"/>
                <w:szCs w:val="16"/>
              </w:rPr>
              <w:t>（</w:t>
            </w:r>
            <w:r w:rsidR="00F777C7" w:rsidRPr="00F777C7">
              <w:rPr>
                <w:rFonts w:ascii="FrankRuehl" w:hAnsi="FrankRuehl" w:cs="FrankRuehl" w:hint="eastAsia"/>
                <w:sz w:val="16"/>
                <w:szCs w:val="16"/>
              </w:rPr>
              <w:t>7.14</w:t>
            </w:r>
            <w:r w:rsidR="00F777C7" w:rsidRPr="00F777C7">
              <w:rPr>
                <w:rFonts w:ascii="FrankRuehl" w:hAnsi="FrankRuehl" w:cs="FrankRuehl" w:hint="eastAsia"/>
                <w:sz w:val="16"/>
                <w:szCs w:val="16"/>
              </w:rPr>
              <w:t>）</w:t>
            </w:r>
            <w:r w:rsidR="00F777C7">
              <w:rPr>
                <w:rFonts w:ascii="FrankRuehl" w:hAnsi="FrankRuehl" w:cs="FrankRuehl" w:hint="eastAsia"/>
                <w:sz w:val="16"/>
                <w:szCs w:val="16"/>
              </w:rPr>
              <w:t>、</w:t>
            </w:r>
            <w:r w:rsidR="00F777C7" w:rsidRPr="00F777C7">
              <w:rPr>
                <w:rFonts w:ascii="FrankRuehl" w:hAnsi="FrankRuehl" w:cs="FrankRuehl" w:hint="eastAsia"/>
                <w:szCs w:val="21"/>
              </w:rPr>
              <w:t>その後、</w:t>
            </w:r>
            <w:r w:rsidR="00F777C7">
              <w:rPr>
                <w:rFonts w:ascii="FrankRuehl" w:hAnsi="FrankRuehl" w:cs="FrankRuehl" w:hint="eastAsia"/>
                <w:szCs w:val="21"/>
              </w:rPr>
              <w:t>ひとが回復するということ③－ファシリティドッグについて　を、社会福祉を学ぶ大学からの実習生にも参加頂いて実施しました。</w:t>
            </w:r>
          </w:p>
          <w:p w14:paraId="184212DF" w14:textId="2C5B2A1A" w:rsidR="00230387" w:rsidRPr="00F17F72" w:rsidRDefault="00BA0CB2" w:rsidP="00BA0CB2">
            <w:pPr>
              <w:ind w:leftChars="50" w:left="105"/>
              <w:rPr>
                <w:rFonts w:ascii="FrankRuehl" w:hAnsi="FrankRuehl" w:cs="FrankRuehl"/>
                <w:szCs w:val="21"/>
              </w:rPr>
            </w:pPr>
            <w:r w:rsidRPr="00BA0CB2">
              <w:rPr>
                <w:rFonts w:ascii="FrankRuehl" w:hAnsi="FrankRuehl" w:cs="FrankRuehl" w:hint="eastAsia"/>
                <w:sz w:val="16"/>
                <w:szCs w:val="16"/>
              </w:rPr>
              <w:t>（</w:t>
            </w:r>
            <w:r w:rsidRPr="00BA0CB2">
              <w:rPr>
                <w:rFonts w:ascii="FrankRuehl" w:hAnsi="FrankRuehl" w:cs="FrankRuehl"/>
                <w:sz w:val="16"/>
                <w:szCs w:val="16"/>
              </w:rPr>
              <w:t>7.28</w:t>
            </w:r>
            <w:r w:rsidRPr="00BA0CB2">
              <w:rPr>
                <w:rFonts w:ascii="FrankRuehl" w:hAnsi="FrankRuehl" w:cs="FrankRuehl" w:hint="eastAsia"/>
                <w:sz w:val="16"/>
                <w:szCs w:val="16"/>
              </w:rPr>
              <w:t>）</w:t>
            </w:r>
            <w:r w:rsidR="00F777C7">
              <w:rPr>
                <w:rFonts w:ascii="FrankRuehl" w:hAnsi="FrankRuehl" w:cs="FrankRuehl" w:hint="eastAsia"/>
                <w:szCs w:val="21"/>
              </w:rPr>
              <w:t>また、個別でのプログラムを実施しました。</w:t>
            </w:r>
            <w:r w:rsidR="00F777C7" w:rsidRPr="00F777C7">
              <w:rPr>
                <w:rFonts w:ascii="FrankRuehl" w:hAnsi="FrankRuehl" w:cs="FrankRuehl" w:hint="eastAsia"/>
                <w:sz w:val="16"/>
                <w:szCs w:val="16"/>
              </w:rPr>
              <w:t>（</w:t>
            </w:r>
            <w:r w:rsidR="00F777C7" w:rsidRPr="00F777C7">
              <w:rPr>
                <w:rFonts w:ascii="FrankRuehl" w:hAnsi="FrankRuehl" w:cs="FrankRuehl" w:hint="eastAsia"/>
                <w:sz w:val="16"/>
                <w:szCs w:val="16"/>
              </w:rPr>
              <w:t>7.13,</w:t>
            </w:r>
            <w:r w:rsidR="00F777C7" w:rsidRPr="00F777C7">
              <w:rPr>
                <w:rFonts w:ascii="FrankRuehl" w:hAnsi="FrankRuehl" w:cs="FrankRuehl"/>
                <w:sz w:val="16"/>
                <w:szCs w:val="16"/>
              </w:rPr>
              <w:t>7.27</w:t>
            </w:r>
            <w:r w:rsidR="00F777C7" w:rsidRPr="00F777C7">
              <w:rPr>
                <w:rFonts w:ascii="FrankRuehl" w:hAnsi="FrankRuehl" w:cs="FrankRuehl" w:hint="eastAsia"/>
                <w:sz w:val="16"/>
                <w:szCs w:val="16"/>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3453B9">
        <w:trPr>
          <w:trHeight w:val="1125"/>
        </w:trPr>
        <w:tc>
          <w:tcPr>
            <w:tcW w:w="10632" w:type="dxa"/>
            <w:shd w:val="clear" w:color="auto" w:fill="FFFF00"/>
          </w:tcPr>
          <w:p w14:paraId="1358D4F6" w14:textId="3DBA5733"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3453B9">
              <w:rPr>
                <w:rFonts w:ascii="FrankRuehl" w:hAnsi="FrankRuehl" w:cs="FrankRuehl"/>
                <w:sz w:val="28"/>
                <w:szCs w:val="28"/>
              </w:rPr>
              <w:t xml:space="preserve">July </w:t>
            </w:r>
            <w:r>
              <w:rPr>
                <w:rFonts w:ascii="FrankRuehl" w:hAnsi="FrankRuehl" w:cs="FrankRuehl"/>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3453B9">
              <w:rPr>
                <w:rFonts w:ascii="FrankRuehl" w:hAnsi="FrankRuehl" w:cs="FrankRuehl" w:hint="eastAsia"/>
                <w:sz w:val="36"/>
                <w:szCs w:val="36"/>
              </w:rPr>
              <w:t>17</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BB57" w14:textId="77777777" w:rsidR="005169B6" w:rsidRDefault="005169B6" w:rsidP="00F703BF">
      <w:r>
        <w:separator/>
      </w:r>
    </w:p>
  </w:endnote>
  <w:endnote w:type="continuationSeparator" w:id="0">
    <w:p w14:paraId="08877677" w14:textId="77777777" w:rsidR="005169B6" w:rsidRDefault="005169B6"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02E6" w14:textId="77777777" w:rsidR="005169B6" w:rsidRDefault="005169B6" w:rsidP="00F703BF">
      <w:r>
        <w:separator/>
      </w:r>
    </w:p>
  </w:footnote>
  <w:footnote w:type="continuationSeparator" w:id="0">
    <w:p w14:paraId="790E9E5A" w14:textId="77777777" w:rsidR="005169B6" w:rsidRDefault="005169B6"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42D8E"/>
    <w:rsid w:val="00061A18"/>
    <w:rsid w:val="00074798"/>
    <w:rsid w:val="00090E99"/>
    <w:rsid w:val="000C4C7B"/>
    <w:rsid w:val="000C60D4"/>
    <w:rsid w:val="000C7C68"/>
    <w:rsid w:val="000D2109"/>
    <w:rsid w:val="000E267E"/>
    <w:rsid w:val="000F5AB6"/>
    <w:rsid w:val="001073AF"/>
    <w:rsid w:val="001455ED"/>
    <w:rsid w:val="00160E0A"/>
    <w:rsid w:val="001733B2"/>
    <w:rsid w:val="0018677A"/>
    <w:rsid w:val="00193649"/>
    <w:rsid w:val="001B4397"/>
    <w:rsid w:val="001B73AE"/>
    <w:rsid w:val="001D189E"/>
    <w:rsid w:val="001E0D48"/>
    <w:rsid w:val="001F2EC7"/>
    <w:rsid w:val="002003A4"/>
    <w:rsid w:val="00230387"/>
    <w:rsid w:val="00242515"/>
    <w:rsid w:val="00244269"/>
    <w:rsid w:val="002560F6"/>
    <w:rsid w:val="0029419A"/>
    <w:rsid w:val="002949FC"/>
    <w:rsid w:val="002A185F"/>
    <w:rsid w:val="002B7726"/>
    <w:rsid w:val="002C4FB5"/>
    <w:rsid w:val="002D0925"/>
    <w:rsid w:val="002F3390"/>
    <w:rsid w:val="002F3882"/>
    <w:rsid w:val="002F3EFE"/>
    <w:rsid w:val="002F674B"/>
    <w:rsid w:val="00307ADD"/>
    <w:rsid w:val="003453B9"/>
    <w:rsid w:val="003617BE"/>
    <w:rsid w:val="003743D1"/>
    <w:rsid w:val="003809C2"/>
    <w:rsid w:val="00394DB6"/>
    <w:rsid w:val="00397857"/>
    <w:rsid w:val="00397A6D"/>
    <w:rsid w:val="003C7985"/>
    <w:rsid w:val="00400F34"/>
    <w:rsid w:val="00401FE6"/>
    <w:rsid w:val="00456AE8"/>
    <w:rsid w:val="00476B7D"/>
    <w:rsid w:val="0048278C"/>
    <w:rsid w:val="00512F38"/>
    <w:rsid w:val="005169B6"/>
    <w:rsid w:val="00526A41"/>
    <w:rsid w:val="005373DB"/>
    <w:rsid w:val="00566D35"/>
    <w:rsid w:val="00570AEA"/>
    <w:rsid w:val="005777FE"/>
    <w:rsid w:val="0058234F"/>
    <w:rsid w:val="005856C0"/>
    <w:rsid w:val="005B583B"/>
    <w:rsid w:val="005D4E7C"/>
    <w:rsid w:val="005E2A78"/>
    <w:rsid w:val="005E346D"/>
    <w:rsid w:val="005F7EDB"/>
    <w:rsid w:val="00616327"/>
    <w:rsid w:val="006326C2"/>
    <w:rsid w:val="0064775E"/>
    <w:rsid w:val="006534F9"/>
    <w:rsid w:val="00667A07"/>
    <w:rsid w:val="00671990"/>
    <w:rsid w:val="00677FFD"/>
    <w:rsid w:val="00685993"/>
    <w:rsid w:val="00685F03"/>
    <w:rsid w:val="00691A69"/>
    <w:rsid w:val="00691B06"/>
    <w:rsid w:val="00692F6A"/>
    <w:rsid w:val="006E3DFF"/>
    <w:rsid w:val="006F4B56"/>
    <w:rsid w:val="00703B6D"/>
    <w:rsid w:val="00715D8E"/>
    <w:rsid w:val="00725FC6"/>
    <w:rsid w:val="00744BBE"/>
    <w:rsid w:val="00756F0F"/>
    <w:rsid w:val="0077075F"/>
    <w:rsid w:val="00771476"/>
    <w:rsid w:val="0078654F"/>
    <w:rsid w:val="007924EA"/>
    <w:rsid w:val="007A5535"/>
    <w:rsid w:val="007E14A3"/>
    <w:rsid w:val="00825401"/>
    <w:rsid w:val="0082626B"/>
    <w:rsid w:val="0084506D"/>
    <w:rsid w:val="008504BA"/>
    <w:rsid w:val="00852054"/>
    <w:rsid w:val="0087247D"/>
    <w:rsid w:val="00876ABA"/>
    <w:rsid w:val="00883DBF"/>
    <w:rsid w:val="008C08E9"/>
    <w:rsid w:val="008F2B5D"/>
    <w:rsid w:val="009521FB"/>
    <w:rsid w:val="0095537E"/>
    <w:rsid w:val="00983E6C"/>
    <w:rsid w:val="00984A1D"/>
    <w:rsid w:val="009878C6"/>
    <w:rsid w:val="0099017F"/>
    <w:rsid w:val="00990AF8"/>
    <w:rsid w:val="00993E21"/>
    <w:rsid w:val="0099498B"/>
    <w:rsid w:val="009A62E3"/>
    <w:rsid w:val="009E2E7A"/>
    <w:rsid w:val="009E67FF"/>
    <w:rsid w:val="00A01CB9"/>
    <w:rsid w:val="00A067D6"/>
    <w:rsid w:val="00A221DC"/>
    <w:rsid w:val="00A25C80"/>
    <w:rsid w:val="00A34BD7"/>
    <w:rsid w:val="00A46550"/>
    <w:rsid w:val="00A50665"/>
    <w:rsid w:val="00A675B3"/>
    <w:rsid w:val="00A76032"/>
    <w:rsid w:val="00A76923"/>
    <w:rsid w:val="00A8143F"/>
    <w:rsid w:val="00AA1A62"/>
    <w:rsid w:val="00AA1F1D"/>
    <w:rsid w:val="00AA48D1"/>
    <w:rsid w:val="00AA76D8"/>
    <w:rsid w:val="00AB65D5"/>
    <w:rsid w:val="00AC5BA3"/>
    <w:rsid w:val="00AD41C9"/>
    <w:rsid w:val="00AF04CD"/>
    <w:rsid w:val="00AF1178"/>
    <w:rsid w:val="00B11261"/>
    <w:rsid w:val="00B7252F"/>
    <w:rsid w:val="00B8273A"/>
    <w:rsid w:val="00B95E38"/>
    <w:rsid w:val="00B96999"/>
    <w:rsid w:val="00BA0CB2"/>
    <w:rsid w:val="00BC1630"/>
    <w:rsid w:val="00BD25C9"/>
    <w:rsid w:val="00BE01BD"/>
    <w:rsid w:val="00BE4815"/>
    <w:rsid w:val="00BF13CF"/>
    <w:rsid w:val="00BF6D31"/>
    <w:rsid w:val="00C06575"/>
    <w:rsid w:val="00C178BF"/>
    <w:rsid w:val="00C25CB5"/>
    <w:rsid w:val="00C35836"/>
    <w:rsid w:val="00C41090"/>
    <w:rsid w:val="00C4486E"/>
    <w:rsid w:val="00C52ED4"/>
    <w:rsid w:val="00C61F38"/>
    <w:rsid w:val="00C76808"/>
    <w:rsid w:val="00C77D23"/>
    <w:rsid w:val="00C80EB0"/>
    <w:rsid w:val="00CA0B61"/>
    <w:rsid w:val="00CB00B5"/>
    <w:rsid w:val="00CB3366"/>
    <w:rsid w:val="00CC0458"/>
    <w:rsid w:val="00CF2736"/>
    <w:rsid w:val="00CF4381"/>
    <w:rsid w:val="00CF4559"/>
    <w:rsid w:val="00CF4D4B"/>
    <w:rsid w:val="00CF7677"/>
    <w:rsid w:val="00D07FC2"/>
    <w:rsid w:val="00D346C5"/>
    <w:rsid w:val="00DA7617"/>
    <w:rsid w:val="00DB53EF"/>
    <w:rsid w:val="00DD2FC7"/>
    <w:rsid w:val="00DD55C2"/>
    <w:rsid w:val="00E06295"/>
    <w:rsid w:val="00E13EE5"/>
    <w:rsid w:val="00E50014"/>
    <w:rsid w:val="00E50D17"/>
    <w:rsid w:val="00E51BED"/>
    <w:rsid w:val="00E53621"/>
    <w:rsid w:val="00E57C7F"/>
    <w:rsid w:val="00E6597F"/>
    <w:rsid w:val="00EA2BAE"/>
    <w:rsid w:val="00EB0A23"/>
    <w:rsid w:val="00EB5B02"/>
    <w:rsid w:val="00ED2CA9"/>
    <w:rsid w:val="00EE1EDB"/>
    <w:rsid w:val="00F01A49"/>
    <w:rsid w:val="00F17F72"/>
    <w:rsid w:val="00F51677"/>
    <w:rsid w:val="00F703BF"/>
    <w:rsid w:val="00F71E92"/>
    <w:rsid w:val="00F76FD7"/>
    <w:rsid w:val="00F777C7"/>
    <w:rsid w:val="00F83EE0"/>
    <w:rsid w:val="00FA6619"/>
    <w:rsid w:val="00FD09F0"/>
    <w:rsid w:val="00FD1137"/>
    <w:rsid w:val="00FD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4</cp:revision>
  <dcterms:created xsi:type="dcterms:W3CDTF">2020-08-01T06:37:00Z</dcterms:created>
  <dcterms:modified xsi:type="dcterms:W3CDTF">2020-08-01T06:47:00Z</dcterms:modified>
</cp:coreProperties>
</file>