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771D61" w:rsidRPr="00A8143F" w14:paraId="5028E870" w14:textId="77777777" w:rsidTr="0085091B">
        <w:trPr>
          <w:trHeight w:val="5939"/>
        </w:trPr>
        <w:tc>
          <w:tcPr>
            <w:tcW w:w="10637" w:type="dxa"/>
            <w:shd w:val="clear" w:color="auto" w:fill="auto"/>
          </w:tcPr>
          <w:p w14:paraId="1C8D79DC" w14:textId="0323EFBC" w:rsidR="004D593E" w:rsidRPr="0021021A" w:rsidRDefault="004D593E" w:rsidP="003124FC">
            <w:pPr>
              <w:rPr>
                <w:rFonts w:ascii="FrankRuehl" w:hAnsi="FrankRuehl" w:cs="FrankRuehl"/>
                <w:color w:val="009999"/>
              </w:rPr>
            </w:pPr>
            <w:r w:rsidRPr="00587A19">
              <w:rPr>
                <w:rFonts w:ascii="FrankRuehl" w:hAnsi="FrankRuehl" w:cs="FrankRuehl" w:hint="eastAsia"/>
                <w:color w:val="FF0066"/>
              </w:rPr>
              <w:t>In</w:t>
            </w:r>
            <w:r w:rsidRPr="00587A19">
              <w:rPr>
                <w:rFonts w:ascii="FrankRuehl" w:hAnsi="FrankRuehl" w:cs="FrankRuehl"/>
                <w:color w:val="FF0066"/>
              </w:rPr>
              <w:t xml:space="preserve"> </w:t>
            </w:r>
            <w:r w:rsidRPr="00587A19">
              <w:rPr>
                <w:rFonts w:ascii="FrankRuehl" w:hAnsi="FrankRuehl" w:cs="FrankRuehl" w:hint="eastAsia"/>
                <w:color w:val="FF0066"/>
              </w:rPr>
              <w:t xml:space="preserve">the </w:t>
            </w:r>
            <w:r w:rsidRPr="00587A19">
              <w:rPr>
                <w:rFonts w:ascii="FrankRuehl" w:hAnsi="FrankRuehl" w:cs="FrankRuehl"/>
                <w:color w:val="FF0066"/>
              </w:rPr>
              <w:t>community</w:t>
            </w:r>
            <w:r w:rsidRPr="00587A19">
              <w:rPr>
                <w:rFonts w:ascii="FrankRuehl" w:hAnsi="FrankRuehl" w:cs="FrankRuehl" w:hint="eastAsia"/>
                <w:color w:val="FF0066"/>
              </w:rPr>
              <w:t>：</w:t>
            </w:r>
            <w:r w:rsidRPr="00587A19">
              <w:rPr>
                <w:rFonts w:ascii="FrankRuehl" w:hAnsi="FrankRuehl" w:cs="FrankRuehl" w:hint="eastAsia"/>
                <w:b/>
                <w:color w:val="FF0066"/>
              </w:rPr>
              <w:t>地域で、豊かに働き、暮らすために</w:t>
            </w:r>
            <w:r w:rsidRPr="0021021A">
              <w:rPr>
                <w:rFonts w:ascii="FrankRuehl" w:hAnsi="FrankRuehl" w:cs="FrankRuehl" w:hint="eastAsia"/>
                <w:b/>
                <w:color w:val="009999"/>
              </w:rPr>
              <w:t xml:space="preserve">　</w:t>
            </w:r>
          </w:p>
          <w:p w14:paraId="3EF717E7" w14:textId="46CCC2D2" w:rsidR="001E7E78" w:rsidRDefault="0068425F" w:rsidP="003C5710">
            <w:pPr>
              <w:ind w:leftChars="16" w:left="244" w:hangingChars="100" w:hanging="210"/>
              <w:rPr>
                <w:rFonts w:asciiTheme="minorEastAsia" w:hAnsiTheme="minorEastAsia" w:cs="FrankRuehl"/>
                <w:szCs w:val="21"/>
              </w:rPr>
            </w:pPr>
            <w:r>
              <w:rPr>
                <w:rFonts w:asciiTheme="minorEastAsia" w:hAnsiTheme="minorEastAsia" w:cs="FrankRuehl" w:hint="eastAsia"/>
                <w:szCs w:val="21"/>
              </w:rPr>
              <w:t>〇7月27日の午後、下京区にある1897年創業、おはぎで名高い老舗和菓子店今西軒を</w:t>
            </w:r>
            <w:r w:rsidR="00C93697">
              <w:rPr>
                <w:rFonts w:asciiTheme="minorEastAsia" w:hAnsiTheme="minorEastAsia" w:cs="FrankRuehl" w:hint="eastAsia"/>
                <w:szCs w:val="21"/>
              </w:rPr>
              <w:t>、メンバーと実習中の大学生とともに訪問させて頂きました。4代目店主今西様より、大学を卒業後、3代目の御祖父様より家業を継承された経緯や、お仕事をされるうえで大切にされていることなどを</w:t>
            </w:r>
            <w:r w:rsidR="003B25C0">
              <w:rPr>
                <w:rFonts w:asciiTheme="minorEastAsia" w:hAnsiTheme="minorEastAsia" w:cs="FrankRuehl" w:hint="eastAsia"/>
                <w:szCs w:val="21"/>
              </w:rPr>
              <w:t>お話頂きました。また、</w:t>
            </w:r>
            <w:r w:rsidR="00C93697">
              <w:rPr>
                <w:rFonts w:asciiTheme="minorEastAsia" w:hAnsiTheme="minorEastAsia" w:cs="FrankRuehl" w:hint="eastAsia"/>
                <w:szCs w:val="21"/>
              </w:rPr>
              <w:t>事前に御願いした質問に</w:t>
            </w:r>
            <w:r w:rsidR="003B25C0">
              <w:rPr>
                <w:rFonts w:asciiTheme="minorEastAsia" w:hAnsiTheme="minorEastAsia" w:cs="FrankRuehl" w:hint="eastAsia"/>
                <w:szCs w:val="21"/>
              </w:rPr>
              <w:t>も丁寧にお答え</w:t>
            </w:r>
            <w:r w:rsidR="00C93697">
              <w:rPr>
                <w:rFonts w:asciiTheme="minorEastAsia" w:hAnsiTheme="minorEastAsia" w:cs="FrankRuehl" w:hint="eastAsia"/>
                <w:szCs w:val="21"/>
              </w:rPr>
              <w:t>頂き、仕込みや道具のご説明も賜りました。開店後まもなく売り切れるというおはぎ</w:t>
            </w:r>
            <w:r w:rsidR="003C5710">
              <w:rPr>
                <w:rFonts w:asciiTheme="minorEastAsia" w:hAnsiTheme="minorEastAsia" w:cs="FrankRuehl" w:hint="eastAsia"/>
                <w:szCs w:val="21"/>
              </w:rPr>
              <w:t>のもてなしを頂くなど、お忙しい中温かい対応を賜りましたこと、心より御礼申しあげます。</w:t>
            </w:r>
          </w:p>
          <w:p w14:paraId="50562152" w14:textId="18F42543" w:rsidR="00A84555" w:rsidRDefault="00587A19" w:rsidP="00A84555">
            <w:pPr>
              <w:ind w:leftChars="16" w:left="34"/>
              <w:rPr>
                <w:rFonts w:asciiTheme="minorEastAsia" w:hAnsiTheme="minorEastAsia" w:cs="FrankRuehl"/>
                <w:szCs w:val="21"/>
              </w:rPr>
            </w:pPr>
            <w:r>
              <w:rPr>
                <w:rFonts w:asciiTheme="minorEastAsia" w:hAnsiTheme="minorEastAsia" w:cs="FrankRuehl" w:hint="eastAsia"/>
                <w:szCs w:val="21"/>
              </w:rPr>
              <w:t>○今年度も、</w:t>
            </w:r>
            <w:r w:rsidR="00A2717B">
              <w:rPr>
                <w:rFonts w:asciiTheme="minorEastAsia" w:hAnsiTheme="minorEastAsia" w:cs="FrankRuehl" w:hint="eastAsia"/>
                <w:szCs w:val="21"/>
              </w:rPr>
              <w:t>京都市、京都市就労移行支援事業所ネットワーク会議共催の、京都市就労移行支援事業所説明会（於みやこめっせ）に参加致しました。卒業後の進路選択、社会資源周知の場として、多数の京都市立総合支援</w:t>
            </w:r>
            <w:r w:rsidR="00A84555">
              <w:rPr>
                <w:rFonts w:asciiTheme="minorEastAsia" w:hAnsiTheme="minorEastAsia" w:cs="FrankRuehl" w:hint="eastAsia"/>
                <w:szCs w:val="21"/>
              </w:rPr>
              <w:t xml:space="preserve">　　　</w:t>
            </w:r>
          </w:p>
          <w:p w14:paraId="3E2E3984" w14:textId="0444B51D" w:rsidR="004C26CB" w:rsidRPr="00994D16" w:rsidRDefault="00A2717B" w:rsidP="00994D16">
            <w:pPr>
              <w:ind w:leftChars="16" w:left="34" w:firstLineChars="100" w:firstLine="210"/>
              <w:rPr>
                <w:rFonts w:ascii="FrankRuehl" w:hAnsi="FrankRuehl" w:cs="FrankRuehl"/>
              </w:rPr>
            </w:pPr>
            <w:r>
              <w:rPr>
                <w:rFonts w:asciiTheme="minorEastAsia" w:hAnsiTheme="minorEastAsia" w:cs="FrankRuehl" w:hint="eastAsia"/>
                <w:szCs w:val="21"/>
              </w:rPr>
              <w:t>学校の生徒、家族、教員の方々が来場され、私どものブースにも毎回来所頂くことができました。</w:t>
            </w:r>
            <w:r w:rsidR="004578B7">
              <w:rPr>
                <w:rFonts w:ascii="FrankRuehl" w:hAnsi="FrankRuehl" w:cs="FrankRuehl" w:hint="eastAsia"/>
              </w:rPr>
              <w:t xml:space="preserve"> (</w:t>
            </w:r>
            <w:r w:rsidR="0083414A">
              <w:rPr>
                <w:rFonts w:ascii="FrankRuehl" w:hAnsi="FrankRuehl" w:cs="FrankRuehl"/>
              </w:rPr>
              <w:t>7.</w:t>
            </w:r>
            <w:r w:rsidR="0047192E">
              <w:rPr>
                <w:rFonts w:ascii="FrankRuehl" w:hAnsi="FrankRuehl" w:cs="FrankRuehl" w:hint="eastAsia"/>
              </w:rPr>
              <w:t>27</w:t>
            </w:r>
            <w:r w:rsidR="004578B7">
              <w:rPr>
                <w:rFonts w:ascii="FrankRuehl" w:hAnsi="FrankRuehl" w:cs="FrankRuehl"/>
              </w:rPr>
              <w:t>)</w:t>
            </w:r>
            <w:r w:rsidR="004C26CB">
              <w:rPr>
                <w:rFonts w:ascii="FrankRuehl" w:hAnsi="FrankRuehl" w:cs="FrankRuehl" w:hint="eastAsia"/>
                <w:szCs w:val="21"/>
              </w:rPr>
              <w:t xml:space="preserve">　　　　　　　　　　　</w:t>
            </w:r>
          </w:p>
          <w:p w14:paraId="382074AD" w14:textId="5532463D" w:rsidR="00FC1D3C" w:rsidRPr="00571941" w:rsidRDefault="001E7E78" w:rsidP="00571941">
            <w:pPr>
              <w:pStyle w:val="Web"/>
              <w:shd w:val="clear" w:color="auto" w:fill="FFFFFF"/>
              <w:spacing w:before="0" w:beforeAutospacing="0" w:after="225" w:afterAutospacing="0"/>
              <w:ind w:left="210" w:hangingChars="100" w:hanging="210"/>
              <w:rPr>
                <w:rFonts w:asciiTheme="minorEastAsia" w:eastAsiaTheme="minorEastAsia" w:hAnsiTheme="minorEastAsia" w:cs="FrankRuehl"/>
                <w:sz w:val="21"/>
                <w:szCs w:val="21"/>
              </w:rPr>
            </w:pPr>
            <w:r>
              <w:rPr>
                <w:rFonts w:asciiTheme="minorEastAsia" w:eastAsiaTheme="minorEastAsia" w:hAnsiTheme="minorEastAsia" w:cs="FrankRuehl" w:hint="eastAsia"/>
                <w:sz w:val="21"/>
                <w:szCs w:val="21"/>
              </w:rPr>
              <w:t>〇</w:t>
            </w:r>
            <w:r w:rsidR="00A84555">
              <w:rPr>
                <w:rFonts w:asciiTheme="minorEastAsia" w:eastAsiaTheme="minorEastAsia" w:hAnsiTheme="minorEastAsia" w:cs="FrankRuehl" w:hint="eastAsia"/>
                <w:sz w:val="21"/>
                <w:szCs w:val="21"/>
              </w:rPr>
              <w:t>今年度も同じ法人の西山高原工作所、かれん工房と共同で、「夏のボーナスキャンペーン」を展開させて頂きました。関係機関の皆様より、多数のご注文を頂きましたこと、心より御礼申し上げます。</w:t>
            </w:r>
            <w:r w:rsidR="003C5710">
              <w:rPr>
                <w:rFonts w:asciiTheme="minorEastAsia" w:eastAsiaTheme="minorEastAsia" w:hAnsiTheme="minorEastAsia" w:cs="FrankRuehl" w:hint="eastAsia"/>
                <w:sz w:val="21"/>
                <w:szCs w:val="21"/>
              </w:rPr>
              <w:t xml:space="preserve">　　　</w:t>
            </w:r>
            <w:r w:rsidR="00FC1D3C">
              <w:rPr>
                <w:rFonts w:hint="eastAsia"/>
              </w:rPr>
              <w:t xml:space="preserve">　</w:t>
            </w:r>
            <w:r w:rsidR="00571941">
              <w:rPr>
                <w:rFonts w:hint="eastAsia"/>
              </w:rPr>
              <w:t xml:space="preserve">　　　</w:t>
            </w:r>
            <w:r w:rsidR="000C36FB">
              <w:rPr>
                <w:rFonts w:hint="eastAsia"/>
              </w:rPr>
              <w:t xml:space="preserve">　　　　</w:t>
            </w:r>
            <w:r w:rsidR="00571941">
              <w:rPr>
                <w:rFonts w:hint="eastAsia"/>
              </w:rPr>
              <w:t xml:space="preserve">　</w:t>
            </w:r>
            <w:r w:rsidR="006B08CC">
              <w:rPr>
                <w:noProof/>
              </w:rPr>
              <w:drawing>
                <wp:inline distT="0" distB="0" distL="0" distR="0" wp14:anchorId="788E533E" wp14:editId="20A9BFD6">
                  <wp:extent cx="1581150" cy="991403"/>
                  <wp:effectExtent l="0" t="0" r="0" b="0"/>
                  <wp:docPr id="16155020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156" cy="1008963"/>
                          </a:xfrm>
                          <a:prstGeom prst="rect">
                            <a:avLst/>
                          </a:prstGeom>
                          <a:ln>
                            <a:noFill/>
                          </a:ln>
                          <a:effectLst>
                            <a:softEdge rad="112500"/>
                          </a:effectLst>
                        </pic:spPr>
                      </pic:pic>
                    </a:graphicData>
                  </a:graphic>
                </wp:inline>
              </w:drawing>
            </w:r>
            <w:r w:rsidR="006B08CC">
              <w:rPr>
                <w:noProof/>
              </w:rPr>
              <w:drawing>
                <wp:inline distT="0" distB="0" distL="0" distR="0" wp14:anchorId="3D8F2DC7" wp14:editId="1D7EF465">
                  <wp:extent cx="838200" cy="1122045"/>
                  <wp:effectExtent l="0" t="0" r="0" b="1905"/>
                  <wp:docPr id="79375690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163" cy="1182234"/>
                          </a:xfrm>
                          <a:prstGeom prst="rect">
                            <a:avLst/>
                          </a:prstGeom>
                          <a:ln>
                            <a:noFill/>
                          </a:ln>
                          <a:effectLst>
                            <a:softEdge rad="112500"/>
                          </a:effectLst>
                        </pic:spPr>
                      </pic:pic>
                    </a:graphicData>
                  </a:graphic>
                </wp:inline>
              </w:drawing>
            </w:r>
            <w:r w:rsidR="006B08CC">
              <w:rPr>
                <w:rFonts w:hint="eastAsia"/>
              </w:rPr>
              <w:t xml:space="preserve">　</w:t>
            </w:r>
            <w:r w:rsidR="006B08CC">
              <w:rPr>
                <w:noProof/>
              </w:rPr>
              <w:drawing>
                <wp:inline distT="0" distB="0" distL="0" distR="0" wp14:anchorId="474BD691" wp14:editId="6A01BE13">
                  <wp:extent cx="838200" cy="1132840"/>
                  <wp:effectExtent l="0" t="0" r="0" b="0"/>
                  <wp:docPr id="165366831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478" cy="1191331"/>
                          </a:xfrm>
                          <a:prstGeom prst="rect">
                            <a:avLst/>
                          </a:prstGeom>
                          <a:ln>
                            <a:noFill/>
                          </a:ln>
                          <a:effectLst>
                            <a:softEdge rad="112500"/>
                          </a:effectLst>
                        </pic:spPr>
                      </pic:pic>
                    </a:graphicData>
                  </a:graphic>
                </wp:inline>
              </w:drawing>
            </w:r>
            <w:r w:rsidR="006B08CC">
              <w:rPr>
                <w:rFonts w:hint="eastAsia"/>
              </w:rPr>
              <w:t xml:space="preserve">　</w:t>
            </w:r>
            <w:r w:rsidR="006B08CC">
              <w:rPr>
                <w:noProof/>
              </w:rPr>
              <w:drawing>
                <wp:inline distT="0" distB="0" distL="0" distR="0" wp14:anchorId="235E0BB4" wp14:editId="49CAED6A">
                  <wp:extent cx="876300" cy="1100455"/>
                  <wp:effectExtent l="0" t="0" r="0" b="4445"/>
                  <wp:docPr id="114840258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615" cy="1148571"/>
                          </a:xfrm>
                          <a:prstGeom prst="rect">
                            <a:avLst/>
                          </a:prstGeom>
                          <a:ln>
                            <a:noFill/>
                          </a:ln>
                          <a:effectLst>
                            <a:softEdge rad="112500"/>
                          </a:effectLst>
                        </pic:spPr>
                      </pic:pic>
                    </a:graphicData>
                  </a:graphic>
                </wp:inline>
              </w:drawing>
            </w:r>
            <w:r w:rsidR="00BE0C11">
              <w:rPr>
                <w:rFonts w:hint="eastAsia"/>
              </w:rPr>
              <w:t xml:space="preserve">　　　　</w:t>
            </w:r>
            <w:r w:rsidR="00BE0C11">
              <w:rPr>
                <w:noProof/>
              </w:rPr>
              <w:drawing>
                <wp:inline distT="0" distB="0" distL="0" distR="0" wp14:anchorId="4D5861D5" wp14:editId="3E424B13">
                  <wp:extent cx="1524000" cy="1143071"/>
                  <wp:effectExtent l="0" t="0" r="0" b="0"/>
                  <wp:docPr id="94080700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4268" cy="1158273"/>
                          </a:xfrm>
                          <a:prstGeom prst="rect">
                            <a:avLst/>
                          </a:prstGeom>
                          <a:ln>
                            <a:noFill/>
                          </a:ln>
                          <a:effectLst>
                            <a:softEdge rad="112500"/>
                          </a:effectLst>
                        </pic:spPr>
                      </pic:pic>
                    </a:graphicData>
                  </a:graphic>
                </wp:inline>
              </w:drawing>
            </w:r>
            <w:r w:rsidR="00BE0C11">
              <w:rPr>
                <w:rFonts w:hint="eastAsia"/>
              </w:rPr>
              <w:t xml:space="preserve">　</w:t>
            </w:r>
          </w:p>
        </w:tc>
      </w:tr>
      <w:tr w:rsidR="00771D61" w:rsidRPr="00A37E05" w14:paraId="013902A0" w14:textId="77777777" w:rsidTr="0085091B">
        <w:trPr>
          <w:trHeight w:val="1416"/>
        </w:trPr>
        <w:tc>
          <w:tcPr>
            <w:tcW w:w="10637" w:type="dxa"/>
          </w:tcPr>
          <w:p w14:paraId="0FE4A495" w14:textId="77777777" w:rsidR="00A37E05" w:rsidRDefault="004D593E" w:rsidP="00A37E05">
            <w:pPr>
              <w:rPr>
                <w:rFonts w:ascii="FrankRuehl" w:hAnsi="FrankRuehl" w:cs="FrankRuehl"/>
                <w:b/>
                <w:color w:val="FF0066"/>
              </w:rPr>
            </w:pPr>
            <w:r w:rsidRPr="00587A19">
              <w:rPr>
                <w:rFonts w:ascii="FrankRuehl" w:hAnsi="FrankRuehl" w:cs="FrankRuehl" w:hint="eastAsia"/>
                <w:color w:val="FF0066"/>
              </w:rPr>
              <w:t>Health</w:t>
            </w:r>
            <w:r w:rsidRPr="00587A19">
              <w:rPr>
                <w:rFonts w:ascii="FrankRuehl" w:hAnsi="FrankRuehl" w:cs="FrankRuehl" w:hint="eastAsia"/>
                <w:color w:val="FF0066"/>
              </w:rPr>
              <w:t>：</w:t>
            </w:r>
            <w:r w:rsidRPr="00587A19">
              <w:rPr>
                <w:rFonts w:ascii="FrankRuehl" w:hAnsi="FrankRuehl" w:cs="FrankRuehl" w:hint="eastAsia"/>
                <w:b/>
                <w:color w:val="FF0066"/>
              </w:rPr>
              <w:t>こころとからだの健康のために</w:t>
            </w:r>
          </w:p>
          <w:p w14:paraId="33453618" w14:textId="0C2C0E1E" w:rsidR="00A37E05" w:rsidRPr="0068425F" w:rsidRDefault="00A37E05" w:rsidP="003B25C0">
            <w:pPr>
              <w:ind w:left="210" w:hangingChars="100" w:hanging="210"/>
              <w:rPr>
                <w:rFonts w:ascii="FrankRuehl" w:hAnsi="FrankRuehl" w:cs="FrankRuehl"/>
                <w:szCs w:val="21"/>
              </w:rPr>
            </w:pPr>
            <w:r>
              <w:rPr>
                <w:rFonts w:ascii="FrankRuehl" w:hAnsi="FrankRuehl" w:cs="FrankRuehl" w:hint="eastAsia"/>
              </w:rPr>
              <w:t>○今月も</w:t>
            </w:r>
            <w:r>
              <w:rPr>
                <w:rFonts w:ascii="FrankRuehl" w:hAnsi="FrankRuehl" w:cs="FrankRuehl" w:hint="eastAsia"/>
              </w:rPr>
              <w:t>SFA</w:t>
            </w:r>
            <w:r>
              <w:rPr>
                <w:rFonts w:ascii="FrankRuehl" w:hAnsi="FrankRuehl" w:cs="FrankRuehl"/>
              </w:rPr>
              <w:t>(</w:t>
            </w:r>
            <w:r>
              <w:rPr>
                <w:rFonts w:ascii="FrankRuehl" w:hAnsi="FrankRuehl" w:cs="FrankRuehl" w:hint="eastAsia"/>
              </w:rPr>
              <w:t>社会生活力</w:t>
            </w:r>
            <w:r w:rsidR="003B25C0">
              <w:rPr>
                <w:rFonts w:ascii="FrankRuehl" w:hAnsi="FrankRuehl" w:cs="FrankRuehl" w:hint="eastAsia"/>
              </w:rPr>
              <w:t>向上</w:t>
            </w:r>
            <w:r>
              <w:rPr>
                <w:rFonts w:ascii="FrankRuehl" w:hAnsi="FrankRuehl" w:cs="FrankRuehl" w:hint="eastAsia"/>
              </w:rPr>
              <w:t>)</w:t>
            </w:r>
            <w:r>
              <w:rPr>
                <w:rFonts w:ascii="FrankRuehl" w:hAnsi="FrankRuehl" w:cs="FrankRuehl" w:hint="eastAsia"/>
              </w:rPr>
              <w:t>のプログラムを精力的に実施しました。新たに通所をはじめられたメンバーや私たちの事業所で実習されている医療や福祉を学んでいる学生の方々にも参加頂いて楽しく学び合っております。</w:t>
            </w:r>
            <w:r w:rsidRPr="0021021A">
              <w:rPr>
                <w:rFonts w:ascii="FrankRuehl" w:hAnsi="FrankRuehl" w:cs="FrankRuehl"/>
                <w:szCs w:val="21"/>
              </w:rPr>
              <w:t>（</w:t>
            </w:r>
            <w:r>
              <w:rPr>
                <w:rFonts w:ascii="FrankRuehl" w:hAnsi="FrankRuehl" w:cs="FrankRuehl"/>
                <w:szCs w:val="21"/>
              </w:rPr>
              <w:t xml:space="preserve">on  </w:t>
            </w:r>
            <w:proofErr w:type="spellStart"/>
            <w:r>
              <w:rPr>
                <w:rFonts w:ascii="FrankRuehl" w:hAnsi="FrankRuehl" w:cs="FrankRuehl"/>
                <w:szCs w:val="21"/>
              </w:rPr>
              <w:t>Mon</w:t>
            </w:r>
            <w:r w:rsidRPr="0021021A">
              <w:rPr>
                <w:rFonts w:ascii="FrankRuehl" w:hAnsi="FrankRuehl" w:cs="FrankRuehl"/>
                <w:szCs w:val="21"/>
              </w:rPr>
              <w:t>days</w:t>
            </w:r>
            <w:r>
              <w:rPr>
                <w:rFonts w:ascii="FrankRuehl" w:hAnsi="FrankRuehl" w:cs="FrankRuehl"/>
                <w:szCs w:val="21"/>
              </w:rPr>
              <w:t>,Wednesdays,Thursdays</w:t>
            </w:r>
            <w:proofErr w:type="spellEnd"/>
            <w:r>
              <w:rPr>
                <w:rFonts w:ascii="FrankRuehl" w:hAnsi="FrankRuehl" w:cs="FrankRuehl" w:hint="eastAsia"/>
                <w:szCs w:val="21"/>
              </w:rPr>
              <w:t>）</w:t>
            </w:r>
          </w:p>
        </w:tc>
      </w:tr>
      <w:tr w:rsidR="00771D61" w14:paraId="6A4BF302" w14:textId="77777777" w:rsidTr="0085091B">
        <w:trPr>
          <w:trHeight w:val="5126"/>
        </w:trPr>
        <w:tc>
          <w:tcPr>
            <w:tcW w:w="10637" w:type="dxa"/>
          </w:tcPr>
          <w:p w14:paraId="07D10713" w14:textId="6E525910" w:rsidR="004D593E" w:rsidRDefault="004D593E" w:rsidP="003124FC">
            <w:pPr>
              <w:rPr>
                <w:rFonts w:ascii="FrankRuehl" w:hAnsi="FrankRuehl" w:cs="FrankRuehl"/>
                <w:b/>
                <w:color w:val="FF0066"/>
              </w:rPr>
            </w:pPr>
            <w:r w:rsidRPr="00587A19">
              <w:rPr>
                <w:rFonts w:ascii="FrankRuehl" w:hAnsi="FrankRuehl" w:cs="FrankRuehl"/>
                <w:color w:val="FF0066"/>
              </w:rPr>
              <w:t>Basi</w:t>
            </w:r>
            <w:r w:rsidRPr="00587A19">
              <w:rPr>
                <w:rFonts w:ascii="FrankRuehl" w:hAnsi="FrankRuehl" w:cs="FrankRuehl" w:hint="eastAsia"/>
                <w:color w:val="FF0066"/>
              </w:rPr>
              <w:t>c Business Manner</w:t>
            </w:r>
            <w:r w:rsidRPr="00587A19">
              <w:rPr>
                <w:rFonts w:ascii="FrankRuehl" w:hAnsi="FrankRuehl" w:cs="FrankRuehl" w:hint="eastAsia"/>
                <w:color w:val="FF0066"/>
              </w:rPr>
              <w:t>：</w:t>
            </w:r>
            <w:r w:rsidRPr="00587A19">
              <w:rPr>
                <w:rFonts w:ascii="FrankRuehl" w:hAnsi="FrankRuehl" w:cs="FrankRuehl" w:hint="eastAsia"/>
                <w:b/>
                <w:color w:val="FF0066"/>
              </w:rPr>
              <w:t>安定して働くために</w:t>
            </w:r>
          </w:p>
          <w:p w14:paraId="350F1D24" w14:textId="21C98587" w:rsidR="00A37E05" w:rsidRPr="00A37E05" w:rsidRDefault="00A37E05" w:rsidP="003124FC">
            <w:pPr>
              <w:rPr>
                <w:rFonts w:ascii="FrankRuehl" w:hAnsi="FrankRuehl" w:cs="FrankRuehl"/>
                <w:bCs/>
              </w:rPr>
            </w:pPr>
            <w:r w:rsidRPr="00A37E05">
              <w:rPr>
                <w:rFonts w:ascii="FrankRuehl" w:hAnsi="FrankRuehl" w:cs="FrankRuehl" w:hint="eastAsia"/>
                <w:bCs/>
              </w:rPr>
              <w:t>〇</w:t>
            </w:r>
            <w:r>
              <w:rPr>
                <w:rFonts w:ascii="FrankRuehl" w:hAnsi="FrankRuehl" w:cs="FrankRuehl" w:hint="eastAsia"/>
                <w:bCs/>
              </w:rPr>
              <w:t>男性メンバーが、右京区の綜合病院で看護助手として就労を開始されました。</w:t>
            </w:r>
            <w:r>
              <w:rPr>
                <w:rFonts w:ascii="FrankRuehl" w:hAnsi="FrankRuehl" w:cs="FrankRuehl" w:hint="eastAsia"/>
                <w:bCs/>
              </w:rPr>
              <w:t>(7</w:t>
            </w:r>
            <w:r>
              <w:rPr>
                <w:rFonts w:ascii="FrankRuehl" w:hAnsi="FrankRuehl" w:cs="FrankRuehl"/>
                <w:bCs/>
              </w:rPr>
              <w:t>.3)</w:t>
            </w:r>
          </w:p>
          <w:p w14:paraId="24394D08" w14:textId="6816861C" w:rsidR="0085091B" w:rsidRDefault="00E51426" w:rsidP="00A2058A">
            <w:pPr>
              <w:ind w:left="210" w:hangingChars="100" w:hanging="210"/>
              <w:rPr>
                <w:rFonts w:ascii="FrankRuehl" w:hAnsi="FrankRuehl" w:cs="FrankRuehl"/>
                <w:bCs/>
              </w:rPr>
            </w:pPr>
            <w:r w:rsidRPr="00E51426">
              <w:rPr>
                <w:rFonts w:ascii="FrankRuehl" w:hAnsi="FrankRuehl" w:cs="FrankRuehl" w:hint="eastAsia"/>
                <w:bCs/>
              </w:rPr>
              <w:t>〇</w:t>
            </w:r>
            <w:r>
              <w:rPr>
                <w:rFonts w:ascii="FrankRuehl" w:hAnsi="FrankRuehl" w:cs="FrankRuehl" w:hint="eastAsia"/>
                <w:bCs/>
              </w:rPr>
              <w:t>女性メンバーが上京区にある高齢者支援施設で</w:t>
            </w:r>
            <w:r>
              <w:rPr>
                <w:rFonts w:ascii="FrankRuehl" w:hAnsi="FrankRuehl" w:cs="FrankRuehl" w:hint="eastAsia"/>
                <w:bCs/>
              </w:rPr>
              <w:t>(</w:t>
            </w:r>
            <w:r>
              <w:rPr>
                <w:rFonts w:ascii="FrankRuehl" w:hAnsi="FrankRuehl" w:cs="FrankRuehl"/>
                <w:bCs/>
              </w:rPr>
              <w:t>7</w:t>
            </w:r>
            <w:r w:rsidR="00A37E05">
              <w:rPr>
                <w:rFonts w:ascii="FrankRuehl" w:hAnsi="FrankRuehl" w:cs="FrankRuehl" w:hint="eastAsia"/>
                <w:bCs/>
              </w:rPr>
              <w:t>.</w:t>
            </w:r>
            <w:r w:rsidR="00A37E05">
              <w:rPr>
                <w:rFonts w:ascii="FrankRuehl" w:hAnsi="FrankRuehl" w:cs="FrankRuehl"/>
                <w:bCs/>
              </w:rPr>
              <w:t>18~7.21)</w:t>
            </w:r>
            <w:r w:rsidR="00A37E05">
              <w:rPr>
                <w:rFonts w:ascii="FrankRuehl" w:hAnsi="FrankRuehl" w:cs="FrankRuehl" w:hint="eastAsia"/>
                <w:bCs/>
              </w:rPr>
              <w:t>、男性メンバーが京都ノートルダム女子大学で</w:t>
            </w:r>
            <w:r w:rsidR="00DA187A">
              <w:rPr>
                <w:rFonts w:ascii="FrankRuehl" w:hAnsi="FrankRuehl" w:cs="FrankRuehl" w:hint="eastAsia"/>
                <w:bCs/>
              </w:rPr>
              <w:t xml:space="preserve">　</w:t>
            </w:r>
            <w:r w:rsidR="00DA187A">
              <w:rPr>
                <w:rFonts w:ascii="FrankRuehl" w:hAnsi="FrankRuehl" w:cs="FrankRuehl" w:hint="eastAsia"/>
                <w:bCs/>
              </w:rPr>
              <w:t>(</w:t>
            </w:r>
            <w:r w:rsidR="00DA187A">
              <w:rPr>
                <w:rFonts w:ascii="FrankRuehl" w:hAnsi="FrankRuehl" w:cs="FrankRuehl"/>
                <w:bCs/>
              </w:rPr>
              <w:t>7</w:t>
            </w:r>
            <w:r w:rsidR="00DA187A">
              <w:rPr>
                <w:rFonts w:ascii="FrankRuehl" w:hAnsi="FrankRuehl" w:cs="FrankRuehl" w:hint="eastAsia"/>
                <w:bCs/>
              </w:rPr>
              <w:t>.</w:t>
            </w:r>
            <w:r w:rsidR="00DA187A">
              <w:rPr>
                <w:rFonts w:ascii="FrankRuehl" w:hAnsi="FrankRuehl" w:cs="FrankRuehl"/>
                <w:bCs/>
              </w:rPr>
              <w:t>14)</w:t>
            </w:r>
            <w:r w:rsidR="00A37E05">
              <w:rPr>
                <w:rFonts w:ascii="FrankRuehl" w:hAnsi="FrankRuehl" w:cs="FrankRuehl" w:hint="eastAsia"/>
                <w:bCs/>
              </w:rPr>
              <w:t>実習され、高い評価を頂きました。</w:t>
            </w:r>
          </w:p>
          <w:p w14:paraId="1BBB5EC9" w14:textId="005DA96C" w:rsidR="005B5505" w:rsidRDefault="0085091B" w:rsidP="003124FC">
            <w:pPr>
              <w:rPr>
                <w:rFonts w:ascii="FrankRuehl" w:hAnsi="FrankRuehl" w:cs="FrankRuehl"/>
                <w:bCs/>
              </w:rPr>
            </w:pPr>
            <w:r>
              <w:rPr>
                <w:rFonts w:ascii="FrankRuehl" w:hAnsi="FrankRuehl" w:cs="FrankRuehl" w:hint="eastAsia"/>
                <w:bCs/>
              </w:rPr>
              <w:t xml:space="preserve">　　　　　　　　　　　　　　　　　　　　　　</w:t>
            </w:r>
            <w:r>
              <w:rPr>
                <w:noProof/>
              </w:rPr>
              <w:drawing>
                <wp:inline distT="0" distB="0" distL="0" distR="0" wp14:anchorId="7F531DC6" wp14:editId="22290EA3">
                  <wp:extent cx="1226127" cy="1074303"/>
                  <wp:effectExtent l="0" t="0" r="0" b="0"/>
                  <wp:docPr id="171584945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849457" name=""/>
                          <pic:cNvPicPr/>
                        </pic:nvPicPr>
                        <pic:blipFill>
                          <a:blip r:embed="rId11"/>
                          <a:stretch>
                            <a:fillRect/>
                          </a:stretch>
                        </pic:blipFill>
                        <pic:spPr>
                          <a:xfrm>
                            <a:off x="0" y="0"/>
                            <a:ext cx="1297901" cy="1137189"/>
                          </a:xfrm>
                          <a:prstGeom prst="rect">
                            <a:avLst/>
                          </a:prstGeom>
                          <a:ln>
                            <a:noFill/>
                          </a:ln>
                          <a:effectLst>
                            <a:softEdge rad="112500"/>
                          </a:effectLst>
                        </pic:spPr>
                      </pic:pic>
                    </a:graphicData>
                  </a:graphic>
                </wp:inline>
              </w:drawing>
            </w:r>
          </w:p>
          <w:p w14:paraId="184212DF" w14:textId="236866EF" w:rsidR="004D593E" w:rsidRPr="0085091B" w:rsidRDefault="0055512F" w:rsidP="0085091B">
            <w:pPr>
              <w:ind w:left="210" w:hangingChars="100" w:hanging="210"/>
              <w:rPr>
                <w:rFonts w:ascii="FrankRuehl" w:hAnsi="FrankRuehl" w:cs="FrankRuehl"/>
                <w:sz w:val="16"/>
                <w:szCs w:val="16"/>
              </w:rPr>
            </w:pPr>
            <w:r>
              <w:rPr>
                <w:rFonts w:ascii="FrankRuehl" w:hAnsi="FrankRuehl" w:cs="FrankRuehl" w:hint="eastAsia"/>
              </w:rPr>
              <w:t>○今月のビジネスマナー基礎講座では、</w:t>
            </w:r>
            <w:r w:rsidR="00E51426">
              <w:rPr>
                <w:rFonts w:ascii="FrankRuehl" w:hAnsi="FrankRuehl" w:cs="FrankRuehl" w:hint="eastAsia"/>
              </w:rPr>
              <w:t>「職場でのコミュニケーション④―ことばの力①</w:t>
            </w:r>
            <w:r w:rsidR="00756100">
              <w:rPr>
                <w:rFonts w:ascii="FrankRuehl" w:hAnsi="FrankRuehl" w:cs="FrankRuehl" w:hint="eastAsia"/>
              </w:rPr>
              <w:t>(</w:t>
            </w:r>
            <w:r w:rsidR="00E51426">
              <w:rPr>
                <w:rFonts w:ascii="FrankRuehl" w:hAnsi="FrankRuehl" w:cs="FrankRuehl" w:hint="eastAsia"/>
              </w:rPr>
              <w:t>」をテーマに、コミュニケーションの基本である「きく」ことについて、ことばのもつ力と怖さに留意しながらロールプレイを交えて考えました。</w:t>
            </w:r>
            <w:r w:rsidR="00E51426">
              <w:rPr>
                <w:rFonts w:ascii="FrankRuehl" w:hAnsi="FrankRuehl" w:cs="FrankRuehl" w:hint="eastAsia"/>
              </w:rPr>
              <w:t>(</w:t>
            </w:r>
            <w:r w:rsidR="00E51426">
              <w:rPr>
                <w:rFonts w:ascii="FrankRuehl" w:hAnsi="FrankRuehl" w:cs="FrankRuehl"/>
              </w:rPr>
              <w:t>7.4)</w:t>
            </w:r>
            <w:r w:rsidR="000010F9">
              <w:rPr>
                <w:rFonts w:ascii="FrankRuehl" w:hAnsi="FrankRuehl" w:cs="FrankRuehl" w:hint="eastAsia"/>
              </w:rPr>
              <w:t>就労支援プログラムでは、まず、</w:t>
            </w:r>
            <w:r w:rsidR="00E51426">
              <w:rPr>
                <w:rFonts w:ascii="FrankRuehl" w:hAnsi="FrankRuehl" w:cs="FrankRuehl" w:hint="eastAsia"/>
              </w:rPr>
              <w:t>「職場でのコミュニケーション⑤―ことばの力②」をテーマに、ききてに言葉を届けるための「話し手」の準備や心構えについて考え</w:t>
            </w:r>
            <w:r w:rsidR="000010F9">
              <w:rPr>
                <w:rFonts w:ascii="FrankRuehl" w:hAnsi="FrankRuehl" w:cs="FrankRuehl" w:hint="eastAsia"/>
              </w:rPr>
              <w:t xml:space="preserve"> (</w:t>
            </w:r>
            <w:r w:rsidR="000010F9">
              <w:rPr>
                <w:rFonts w:ascii="FrankRuehl" w:hAnsi="FrankRuehl" w:cs="FrankRuehl"/>
              </w:rPr>
              <w:t>7.</w:t>
            </w:r>
            <w:r w:rsidR="00E51426">
              <w:rPr>
                <w:rFonts w:ascii="FrankRuehl" w:hAnsi="FrankRuehl" w:cs="FrankRuehl" w:hint="eastAsia"/>
              </w:rPr>
              <w:t>11</w:t>
            </w:r>
            <w:r w:rsidR="000010F9">
              <w:rPr>
                <w:rFonts w:ascii="FrankRuehl" w:hAnsi="FrankRuehl" w:cs="FrankRuehl"/>
              </w:rPr>
              <w:t>)</w:t>
            </w:r>
            <w:r w:rsidR="000010F9">
              <w:rPr>
                <w:rFonts w:ascii="FrankRuehl" w:hAnsi="FrankRuehl" w:cs="FrankRuehl" w:hint="eastAsia"/>
              </w:rPr>
              <w:t>、次に、</w:t>
            </w:r>
            <w:r w:rsidR="00E51426">
              <w:rPr>
                <w:rFonts w:ascii="FrankRuehl" w:hAnsi="FrankRuehl" w:cs="FrankRuehl" w:hint="eastAsia"/>
              </w:rPr>
              <w:t>「働くひとのためのセルフケア術①―からだのケア」をテーマに、頭痛や気象病、肩こり、腰痛など</w:t>
            </w:r>
            <w:r w:rsidR="00A2058A">
              <w:rPr>
                <w:rFonts w:ascii="FrankRuehl" w:hAnsi="FrankRuehl" w:cs="FrankRuehl" w:hint="eastAsia"/>
              </w:rPr>
              <w:t>、</w:t>
            </w:r>
            <w:r w:rsidR="00E51426">
              <w:rPr>
                <w:rFonts w:ascii="FrankRuehl" w:hAnsi="FrankRuehl" w:cs="FrankRuehl" w:hint="eastAsia"/>
              </w:rPr>
              <w:t>働くひとが悩まされがちな不調に</w:t>
            </w:r>
            <w:r w:rsidR="00A2058A">
              <w:rPr>
                <w:rFonts w:ascii="FrankRuehl" w:hAnsi="FrankRuehl" w:cs="FrankRuehl" w:hint="eastAsia"/>
              </w:rPr>
              <w:t>対処する</w:t>
            </w:r>
            <w:r w:rsidR="00E51426">
              <w:rPr>
                <w:rFonts w:ascii="FrankRuehl" w:hAnsi="FrankRuehl" w:cs="FrankRuehl" w:hint="eastAsia"/>
              </w:rPr>
              <w:t>セルフケア</w:t>
            </w:r>
            <w:r w:rsidR="00A2058A">
              <w:rPr>
                <w:rFonts w:ascii="FrankRuehl" w:hAnsi="FrankRuehl" w:cs="FrankRuehl" w:hint="eastAsia"/>
              </w:rPr>
              <w:t>について、</w:t>
            </w:r>
            <w:r w:rsidR="00E51426">
              <w:rPr>
                <w:rFonts w:ascii="FrankRuehl" w:hAnsi="FrankRuehl" w:cs="FrankRuehl" w:hint="eastAsia"/>
              </w:rPr>
              <w:t>実践をまじえて学び合いました。</w:t>
            </w:r>
            <w:r w:rsidR="00E51426">
              <w:rPr>
                <w:rFonts w:ascii="FrankRuehl" w:hAnsi="FrankRuehl" w:cs="FrankRuehl" w:hint="eastAsia"/>
              </w:rPr>
              <w:t xml:space="preserve"> </w:t>
            </w:r>
            <w:r w:rsidR="000010F9">
              <w:rPr>
                <w:rFonts w:ascii="FrankRuehl" w:hAnsi="FrankRuehl" w:cs="FrankRuehl" w:hint="eastAsia"/>
              </w:rPr>
              <w:t>(</w:t>
            </w:r>
            <w:r w:rsidR="000010F9">
              <w:rPr>
                <w:rFonts w:ascii="FrankRuehl" w:hAnsi="FrankRuehl" w:cs="FrankRuehl"/>
              </w:rPr>
              <w:t>7.</w:t>
            </w:r>
            <w:r w:rsidR="000010F9">
              <w:rPr>
                <w:rFonts w:ascii="FrankRuehl" w:hAnsi="FrankRuehl" w:cs="FrankRuehl" w:hint="eastAsia"/>
              </w:rPr>
              <w:t>25</w:t>
            </w:r>
            <w:r w:rsidR="000010F9">
              <w:rPr>
                <w:rFonts w:ascii="FrankRuehl" w:hAnsi="FrankRuehl" w:cs="FrankRuehl"/>
              </w:rPr>
              <w:t>)</w:t>
            </w: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587A19">
        <w:trPr>
          <w:trHeight w:val="1125"/>
        </w:trPr>
        <w:tc>
          <w:tcPr>
            <w:tcW w:w="10632" w:type="dxa"/>
            <w:shd w:val="clear" w:color="auto" w:fill="FF0066"/>
          </w:tcPr>
          <w:p w14:paraId="1358D4F6" w14:textId="12C4C659"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587A19">
              <w:rPr>
                <w:rFonts w:ascii="FrankRuehl" w:hAnsi="FrankRuehl" w:cs="FrankRuehl"/>
                <w:sz w:val="28"/>
                <w:szCs w:val="28"/>
              </w:rPr>
              <w:t>July</w:t>
            </w:r>
            <w:r w:rsidR="00774239">
              <w:rPr>
                <w:rFonts w:ascii="FrankRuehl" w:hAnsi="FrankRuehl" w:cs="FrankRuehl" w:hint="eastAsia"/>
                <w:sz w:val="28"/>
                <w:szCs w:val="28"/>
              </w:rPr>
              <w:t xml:space="preserve">　</w:t>
            </w:r>
            <w:r w:rsidR="00FD2307">
              <w:rPr>
                <w:rFonts w:ascii="FrankRuehl" w:hAnsi="FrankRuehl" w:cs="FrankRuehl"/>
                <w:sz w:val="36"/>
                <w:szCs w:val="36"/>
              </w:rPr>
              <w:t>20</w:t>
            </w:r>
            <w:r w:rsidR="00A87FC9">
              <w:rPr>
                <w:rFonts w:ascii="FrankRuehl" w:hAnsi="FrankRuehl" w:cs="FrankRuehl" w:hint="eastAsia"/>
                <w:sz w:val="36"/>
                <w:szCs w:val="36"/>
              </w:rPr>
              <w:t>23</w:t>
            </w:r>
            <w:r w:rsidR="00A87FC9">
              <w:rPr>
                <w:rFonts w:ascii="FrankRuehl" w:hAnsi="FrankRuehl" w:cs="FrankRuehl" w:hint="eastAsia"/>
                <w:sz w:val="36"/>
                <w:szCs w:val="36"/>
              </w:rPr>
              <w:t xml:space="preserve">　</w:t>
            </w:r>
            <w:r>
              <w:rPr>
                <w:rFonts w:ascii="FrankRuehl" w:hAnsi="FrankRuehl" w:cs="FrankRuehl"/>
                <w:sz w:val="28"/>
                <w:szCs w:val="28"/>
              </w:rPr>
              <w:t xml:space="preserve"> No.</w:t>
            </w:r>
            <w:r w:rsidR="00A87FC9" w:rsidRPr="00A87FC9">
              <w:rPr>
                <w:rFonts w:ascii="FrankRuehl" w:hAnsi="FrankRuehl" w:cs="FrankRuehl" w:hint="eastAsia"/>
                <w:sz w:val="40"/>
                <w:szCs w:val="40"/>
              </w:rPr>
              <w:t>53</w:t>
            </w:r>
          </w:p>
        </w:tc>
      </w:tr>
    </w:tbl>
    <w:p w14:paraId="7E4B580E" w14:textId="6069126B" w:rsidR="00E06295" w:rsidRPr="0085091B" w:rsidRDefault="00E06295" w:rsidP="0085091B">
      <w:pPr>
        <w:tabs>
          <w:tab w:val="left" w:pos="3288"/>
        </w:tabs>
      </w:pPr>
    </w:p>
    <w:sectPr w:rsidR="00E06295" w:rsidRPr="0085091B"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8DBE" w14:textId="77777777" w:rsidR="00944B36" w:rsidRDefault="00944B36" w:rsidP="00F703BF">
      <w:r>
        <w:separator/>
      </w:r>
    </w:p>
  </w:endnote>
  <w:endnote w:type="continuationSeparator" w:id="0">
    <w:p w14:paraId="3566FDF6" w14:textId="77777777" w:rsidR="00944B36" w:rsidRDefault="00944B36"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Aria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7E8D" w14:textId="77777777" w:rsidR="00944B36" w:rsidRDefault="00944B36" w:rsidP="00F703BF">
      <w:r>
        <w:separator/>
      </w:r>
    </w:p>
  </w:footnote>
  <w:footnote w:type="continuationSeparator" w:id="0">
    <w:p w14:paraId="261F9DF1" w14:textId="77777777" w:rsidR="00944B36" w:rsidRDefault="00944B36"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38"/>
    <w:rsid w:val="000010F9"/>
    <w:rsid w:val="00002429"/>
    <w:rsid w:val="000056D9"/>
    <w:rsid w:val="00031C1D"/>
    <w:rsid w:val="00042D8E"/>
    <w:rsid w:val="00050D65"/>
    <w:rsid w:val="000567AC"/>
    <w:rsid w:val="00061A18"/>
    <w:rsid w:val="00073744"/>
    <w:rsid w:val="00074798"/>
    <w:rsid w:val="00090E99"/>
    <w:rsid w:val="000962CD"/>
    <w:rsid w:val="000A2A68"/>
    <w:rsid w:val="000B47EE"/>
    <w:rsid w:val="000C36FB"/>
    <w:rsid w:val="000C4C7B"/>
    <w:rsid w:val="000C60D4"/>
    <w:rsid w:val="000C7C68"/>
    <w:rsid w:val="000D2109"/>
    <w:rsid w:val="000E267E"/>
    <w:rsid w:val="000F5AB6"/>
    <w:rsid w:val="001073AF"/>
    <w:rsid w:val="0011023B"/>
    <w:rsid w:val="00132E91"/>
    <w:rsid w:val="001410D0"/>
    <w:rsid w:val="001455ED"/>
    <w:rsid w:val="00160E0A"/>
    <w:rsid w:val="001733B2"/>
    <w:rsid w:val="0018677A"/>
    <w:rsid w:val="00193649"/>
    <w:rsid w:val="001B4397"/>
    <w:rsid w:val="001B73AE"/>
    <w:rsid w:val="001C101B"/>
    <w:rsid w:val="001D189E"/>
    <w:rsid w:val="001D53C9"/>
    <w:rsid w:val="001E0D48"/>
    <w:rsid w:val="001E371F"/>
    <w:rsid w:val="001E7E78"/>
    <w:rsid w:val="001F2EC7"/>
    <w:rsid w:val="001F316F"/>
    <w:rsid w:val="001F47A1"/>
    <w:rsid w:val="002003A4"/>
    <w:rsid w:val="00202B74"/>
    <w:rsid w:val="00204A60"/>
    <w:rsid w:val="0021021A"/>
    <w:rsid w:val="0021348A"/>
    <w:rsid w:val="0021431B"/>
    <w:rsid w:val="002173B9"/>
    <w:rsid w:val="00217CFF"/>
    <w:rsid w:val="00230387"/>
    <w:rsid w:val="00242515"/>
    <w:rsid w:val="00243ED4"/>
    <w:rsid w:val="00244269"/>
    <w:rsid w:val="002560F6"/>
    <w:rsid w:val="00256851"/>
    <w:rsid w:val="00292FF5"/>
    <w:rsid w:val="0029419A"/>
    <w:rsid w:val="002949FC"/>
    <w:rsid w:val="002A185F"/>
    <w:rsid w:val="002B4188"/>
    <w:rsid w:val="002B7726"/>
    <w:rsid w:val="002C4FB5"/>
    <w:rsid w:val="002D0925"/>
    <w:rsid w:val="002D1055"/>
    <w:rsid w:val="002E4E19"/>
    <w:rsid w:val="002F3390"/>
    <w:rsid w:val="002F3882"/>
    <w:rsid w:val="002F3EFE"/>
    <w:rsid w:val="002F674B"/>
    <w:rsid w:val="00307ADD"/>
    <w:rsid w:val="003124FC"/>
    <w:rsid w:val="00316519"/>
    <w:rsid w:val="00320558"/>
    <w:rsid w:val="0033117B"/>
    <w:rsid w:val="003401D2"/>
    <w:rsid w:val="003453B9"/>
    <w:rsid w:val="00353DF0"/>
    <w:rsid w:val="003617BE"/>
    <w:rsid w:val="003743D1"/>
    <w:rsid w:val="003809C2"/>
    <w:rsid w:val="00394DB6"/>
    <w:rsid w:val="00397857"/>
    <w:rsid w:val="00397A6D"/>
    <w:rsid w:val="003B25C0"/>
    <w:rsid w:val="003C5710"/>
    <w:rsid w:val="003C7985"/>
    <w:rsid w:val="003D4DF4"/>
    <w:rsid w:val="003D4E72"/>
    <w:rsid w:val="003D6196"/>
    <w:rsid w:val="003F2431"/>
    <w:rsid w:val="003F2732"/>
    <w:rsid w:val="00400F34"/>
    <w:rsid w:val="00401FE6"/>
    <w:rsid w:val="004133A1"/>
    <w:rsid w:val="00456AE8"/>
    <w:rsid w:val="004578B7"/>
    <w:rsid w:val="0047192E"/>
    <w:rsid w:val="00476B7D"/>
    <w:rsid w:val="0048278C"/>
    <w:rsid w:val="0049216D"/>
    <w:rsid w:val="00493E58"/>
    <w:rsid w:val="004A733D"/>
    <w:rsid w:val="004C26CB"/>
    <w:rsid w:val="004D421B"/>
    <w:rsid w:val="004D5448"/>
    <w:rsid w:val="004D593E"/>
    <w:rsid w:val="004F6685"/>
    <w:rsid w:val="00506ABF"/>
    <w:rsid w:val="00512F38"/>
    <w:rsid w:val="00513802"/>
    <w:rsid w:val="005169B6"/>
    <w:rsid w:val="00517BCB"/>
    <w:rsid w:val="00521A58"/>
    <w:rsid w:val="0052538A"/>
    <w:rsid w:val="00526A41"/>
    <w:rsid w:val="005362CF"/>
    <w:rsid w:val="00536D59"/>
    <w:rsid w:val="005373DB"/>
    <w:rsid w:val="0055512F"/>
    <w:rsid w:val="005621DB"/>
    <w:rsid w:val="00566D35"/>
    <w:rsid w:val="00570AEA"/>
    <w:rsid w:val="00571941"/>
    <w:rsid w:val="005777FE"/>
    <w:rsid w:val="0058040A"/>
    <w:rsid w:val="0058234F"/>
    <w:rsid w:val="005856C0"/>
    <w:rsid w:val="00587A19"/>
    <w:rsid w:val="005957D4"/>
    <w:rsid w:val="00596C9A"/>
    <w:rsid w:val="005B01E3"/>
    <w:rsid w:val="005B5505"/>
    <w:rsid w:val="005B583B"/>
    <w:rsid w:val="005C0D42"/>
    <w:rsid w:val="005D4E7C"/>
    <w:rsid w:val="005D6EEE"/>
    <w:rsid w:val="005E21BF"/>
    <w:rsid w:val="005E2A78"/>
    <w:rsid w:val="005E346D"/>
    <w:rsid w:val="005F7EDB"/>
    <w:rsid w:val="00616327"/>
    <w:rsid w:val="006326C2"/>
    <w:rsid w:val="00645F0A"/>
    <w:rsid w:val="0064775E"/>
    <w:rsid w:val="006534F9"/>
    <w:rsid w:val="00661D52"/>
    <w:rsid w:val="00667A07"/>
    <w:rsid w:val="00671990"/>
    <w:rsid w:val="00677FFD"/>
    <w:rsid w:val="0068425F"/>
    <w:rsid w:val="00685993"/>
    <w:rsid w:val="00685F03"/>
    <w:rsid w:val="00687D9B"/>
    <w:rsid w:val="00691A69"/>
    <w:rsid w:val="00691B06"/>
    <w:rsid w:val="00692F6A"/>
    <w:rsid w:val="006B08CC"/>
    <w:rsid w:val="006C153B"/>
    <w:rsid w:val="006D0FF8"/>
    <w:rsid w:val="006E3DFF"/>
    <w:rsid w:val="006E4674"/>
    <w:rsid w:val="006F4B56"/>
    <w:rsid w:val="006F5CDD"/>
    <w:rsid w:val="00703B6D"/>
    <w:rsid w:val="00706D80"/>
    <w:rsid w:val="007125C8"/>
    <w:rsid w:val="00715D8E"/>
    <w:rsid w:val="00725FC6"/>
    <w:rsid w:val="00740708"/>
    <w:rsid w:val="00744BBE"/>
    <w:rsid w:val="00753247"/>
    <w:rsid w:val="00756100"/>
    <w:rsid w:val="00756F0F"/>
    <w:rsid w:val="0077075F"/>
    <w:rsid w:val="00771476"/>
    <w:rsid w:val="00771D61"/>
    <w:rsid w:val="00774239"/>
    <w:rsid w:val="0078654F"/>
    <w:rsid w:val="007924EA"/>
    <w:rsid w:val="0079596E"/>
    <w:rsid w:val="007A4881"/>
    <w:rsid w:val="007A5535"/>
    <w:rsid w:val="007C2136"/>
    <w:rsid w:val="007C2BE5"/>
    <w:rsid w:val="007D3E24"/>
    <w:rsid w:val="007E0F5B"/>
    <w:rsid w:val="007E14A3"/>
    <w:rsid w:val="007E3E53"/>
    <w:rsid w:val="008106C6"/>
    <w:rsid w:val="00825401"/>
    <w:rsid w:val="0082626B"/>
    <w:rsid w:val="0083414A"/>
    <w:rsid w:val="0084506D"/>
    <w:rsid w:val="008504BA"/>
    <w:rsid w:val="0085091B"/>
    <w:rsid w:val="00852054"/>
    <w:rsid w:val="00856845"/>
    <w:rsid w:val="0087247D"/>
    <w:rsid w:val="00876ABA"/>
    <w:rsid w:val="00883DBF"/>
    <w:rsid w:val="008A6B3F"/>
    <w:rsid w:val="008B7E3C"/>
    <w:rsid w:val="008C08E9"/>
    <w:rsid w:val="008D054A"/>
    <w:rsid w:val="008F2B5D"/>
    <w:rsid w:val="008F7701"/>
    <w:rsid w:val="00900A7F"/>
    <w:rsid w:val="00902D67"/>
    <w:rsid w:val="00915BDA"/>
    <w:rsid w:val="00924444"/>
    <w:rsid w:val="00925887"/>
    <w:rsid w:val="00944B36"/>
    <w:rsid w:val="009521FB"/>
    <w:rsid w:val="00954CED"/>
    <w:rsid w:val="0095537E"/>
    <w:rsid w:val="009557F5"/>
    <w:rsid w:val="009637DA"/>
    <w:rsid w:val="00964BB0"/>
    <w:rsid w:val="0096549A"/>
    <w:rsid w:val="0097471B"/>
    <w:rsid w:val="0097490E"/>
    <w:rsid w:val="00983E6C"/>
    <w:rsid w:val="00984A1D"/>
    <w:rsid w:val="009878C6"/>
    <w:rsid w:val="0099017F"/>
    <w:rsid w:val="00990AF8"/>
    <w:rsid w:val="00993E21"/>
    <w:rsid w:val="009947DF"/>
    <w:rsid w:val="0099498B"/>
    <w:rsid w:val="00994D16"/>
    <w:rsid w:val="00997A49"/>
    <w:rsid w:val="009A62E3"/>
    <w:rsid w:val="009A73CE"/>
    <w:rsid w:val="009C341C"/>
    <w:rsid w:val="009D1F40"/>
    <w:rsid w:val="009D4E81"/>
    <w:rsid w:val="009E2E7A"/>
    <w:rsid w:val="009E67FF"/>
    <w:rsid w:val="00A01CB9"/>
    <w:rsid w:val="00A067D6"/>
    <w:rsid w:val="00A2058A"/>
    <w:rsid w:val="00A221DC"/>
    <w:rsid w:val="00A25C80"/>
    <w:rsid w:val="00A2717B"/>
    <w:rsid w:val="00A34BD7"/>
    <w:rsid w:val="00A37E05"/>
    <w:rsid w:val="00A46550"/>
    <w:rsid w:val="00A50665"/>
    <w:rsid w:val="00A64FA6"/>
    <w:rsid w:val="00A675B3"/>
    <w:rsid w:val="00A72EE4"/>
    <w:rsid w:val="00A75A15"/>
    <w:rsid w:val="00A76032"/>
    <w:rsid w:val="00A76923"/>
    <w:rsid w:val="00A8143F"/>
    <w:rsid w:val="00A84555"/>
    <w:rsid w:val="00A87FC9"/>
    <w:rsid w:val="00A9332C"/>
    <w:rsid w:val="00AA1A62"/>
    <w:rsid w:val="00AA1F1D"/>
    <w:rsid w:val="00AA48D1"/>
    <w:rsid w:val="00AA5823"/>
    <w:rsid w:val="00AA76D8"/>
    <w:rsid w:val="00AB2DC7"/>
    <w:rsid w:val="00AB65D5"/>
    <w:rsid w:val="00AB754A"/>
    <w:rsid w:val="00AC0FC1"/>
    <w:rsid w:val="00AC5BA3"/>
    <w:rsid w:val="00AC6623"/>
    <w:rsid w:val="00AD0A78"/>
    <w:rsid w:val="00AD41C9"/>
    <w:rsid w:val="00AD72B9"/>
    <w:rsid w:val="00AF04CD"/>
    <w:rsid w:val="00AF1178"/>
    <w:rsid w:val="00B06D7F"/>
    <w:rsid w:val="00B11261"/>
    <w:rsid w:val="00B35F51"/>
    <w:rsid w:val="00B374DB"/>
    <w:rsid w:val="00B4485D"/>
    <w:rsid w:val="00B65BA5"/>
    <w:rsid w:val="00B7252F"/>
    <w:rsid w:val="00B8273A"/>
    <w:rsid w:val="00B95E38"/>
    <w:rsid w:val="00B96999"/>
    <w:rsid w:val="00BA0CB2"/>
    <w:rsid w:val="00BC1630"/>
    <w:rsid w:val="00BC4B92"/>
    <w:rsid w:val="00BD25C9"/>
    <w:rsid w:val="00BE01BD"/>
    <w:rsid w:val="00BE0C11"/>
    <w:rsid w:val="00BE4815"/>
    <w:rsid w:val="00BF13CF"/>
    <w:rsid w:val="00BF6D31"/>
    <w:rsid w:val="00C024ED"/>
    <w:rsid w:val="00C06575"/>
    <w:rsid w:val="00C178BF"/>
    <w:rsid w:val="00C25CB5"/>
    <w:rsid w:val="00C26091"/>
    <w:rsid w:val="00C35836"/>
    <w:rsid w:val="00C41090"/>
    <w:rsid w:val="00C4486E"/>
    <w:rsid w:val="00C472BC"/>
    <w:rsid w:val="00C47CDE"/>
    <w:rsid w:val="00C52BC3"/>
    <w:rsid w:val="00C52ED4"/>
    <w:rsid w:val="00C61F38"/>
    <w:rsid w:val="00C66D51"/>
    <w:rsid w:val="00C76808"/>
    <w:rsid w:val="00C76EE0"/>
    <w:rsid w:val="00C77D23"/>
    <w:rsid w:val="00C80C19"/>
    <w:rsid w:val="00C80EB0"/>
    <w:rsid w:val="00C93697"/>
    <w:rsid w:val="00C94E5C"/>
    <w:rsid w:val="00CA0B61"/>
    <w:rsid w:val="00CB00B5"/>
    <w:rsid w:val="00CB3366"/>
    <w:rsid w:val="00CC0458"/>
    <w:rsid w:val="00CF2736"/>
    <w:rsid w:val="00CF4381"/>
    <w:rsid w:val="00CF4559"/>
    <w:rsid w:val="00CF4583"/>
    <w:rsid w:val="00CF4D4B"/>
    <w:rsid w:val="00CF7677"/>
    <w:rsid w:val="00D018CA"/>
    <w:rsid w:val="00D07FC2"/>
    <w:rsid w:val="00D339F2"/>
    <w:rsid w:val="00D346C5"/>
    <w:rsid w:val="00D41FB4"/>
    <w:rsid w:val="00D505E7"/>
    <w:rsid w:val="00D556E3"/>
    <w:rsid w:val="00D620A5"/>
    <w:rsid w:val="00D63432"/>
    <w:rsid w:val="00DA187A"/>
    <w:rsid w:val="00DA47F7"/>
    <w:rsid w:val="00DA7617"/>
    <w:rsid w:val="00DB1ED1"/>
    <w:rsid w:val="00DB53EF"/>
    <w:rsid w:val="00DC0364"/>
    <w:rsid w:val="00DC2636"/>
    <w:rsid w:val="00DD2FC7"/>
    <w:rsid w:val="00DD55C2"/>
    <w:rsid w:val="00E06295"/>
    <w:rsid w:val="00E13EE5"/>
    <w:rsid w:val="00E16712"/>
    <w:rsid w:val="00E24845"/>
    <w:rsid w:val="00E50014"/>
    <w:rsid w:val="00E50D17"/>
    <w:rsid w:val="00E51426"/>
    <w:rsid w:val="00E51BED"/>
    <w:rsid w:val="00E53621"/>
    <w:rsid w:val="00E57C7F"/>
    <w:rsid w:val="00E6597F"/>
    <w:rsid w:val="00E82EA6"/>
    <w:rsid w:val="00E9093D"/>
    <w:rsid w:val="00E91148"/>
    <w:rsid w:val="00E96C81"/>
    <w:rsid w:val="00EA2A34"/>
    <w:rsid w:val="00EA2BAE"/>
    <w:rsid w:val="00EB0A23"/>
    <w:rsid w:val="00EB5B02"/>
    <w:rsid w:val="00EC355B"/>
    <w:rsid w:val="00ED2CA9"/>
    <w:rsid w:val="00EE1EDB"/>
    <w:rsid w:val="00F01A49"/>
    <w:rsid w:val="00F10EDC"/>
    <w:rsid w:val="00F11BCB"/>
    <w:rsid w:val="00F1615C"/>
    <w:rsid w:val="00F17F72"/>
    <w:rsid w:val="00F22E1B"/>
    <w:rsid w:val="00F433A2"/>
    <w:rsid w:val="00F51677"/>
    <w:rsid w:val="00F703BF"/>
    <w:rsid w:val="00F71E92"/>
    <w:rsid w:val="00F74B2B"/>
    <w:rsid w:val="00F762F1"/>
    <w:rsid w:val="00F76FD7"/>
    <w:rsid w:val="00F777C7"/>
    <w:rsid w:val="00F83EE0"/>
    <w:rsid w:val="00FA6619"/>
    <w:rsid w:val="00FB548D"/>
    <w:rsid w:val="00FC1D3C"/>
    <w:rsid w:val="00FD09F0"/>
    <w:rsid w:val="00FD1137"/>
    <w:rsid w:val="00FD230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kosai-05</cp:lastModifiedBy>
  <cp:revision>17</cp:revision>
  <dcterms:created xsi:type="dcterms:W3CDTF">2023-07-29T01:28:00Z</dcterms:created>
  <dcterms:modified xsi:type="dcterms:W3CDTF">2023-08-02T07:34:00Z</dcterms:modified>
</cp:coreProperties>
</file>