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42" w:rightFromText="142" w:vertAnchor="text" w:horzAnchor="margin" w:tblpX="-431" w:tblpY="1233"/>
        <w:tblW w:w="10637" w:type="dxa"/>
        <w:tblLook w:val="04A0" w:firstRow="1" w:lastRow="0" w:firstColumn="1" w:lastColumn="0" w:noHBand="0" w:noVBand="1"/>
      </w:tblPr>
      <w:tblGrid>
        <w:gridCol w:w="10637"/>
      </w:tblGrid>
      <w:tr w:rsidR="008E4DBC" w:rsidRPr="00A8143F" w14:paraId="5028E870" w14:textId="77777777" w:rsidTr="008E4DBC">
        <w:trPr>
          <w:trHeight w:val="2825"/>
        </w:trPr>
        <w:tc>
          <w:tcPr>
            <w:tcW w:w="10637" w:type="dxa"/>
            <w:shd w:val="clear" w:color="auto" w:fill="auto"/>
          </w:tcPr>
          <w:p w14:paraId="1C8D79DC" w14:textId="1E221E74" w:rsidR="008E4DBC" w:rsidRPr="00523C34" w:rsidRDefault="008E4DBC" w:rsidP="003124FC">
            <w:pPr>
              <w:rPr>
                <w:rFonts w:ascii="FrankRuehl" w:hAnsi="FrankRuehl" w:cs="FrankRuehl"/>
                <w:color w:val="00B050"/>
              </w:rPr>
            </w:pPr>
            <w:r w:rsidRPr="00523C34">
              <w:rPr>
                <w:rFonts w:ascii="FrankRuehl" w:hAnsi="FrankRuehl" w:cs="FrankRuehl" w:hint="eastAsia"/>
                <w:color w:val="00B050"/>
              </w:rPr>
              <w:t>I</w:t>
            </w:r>
            <w:r w:rsidRPr="008E4DBC">
              <w:rPr>
                <w:rFonts w:ascii="FrankRuehl" w:hAnsi="FrankRuehl" w:cs="FrankRuehl" w:hint="eastAsia"/>
                <w:color w:val="0066FF"/>
              </w:rPr>
              <w:t>n</w:t>
            </w:r>
            <w:r w:rsidRPr="008E4DBC">
              <w:rPr>
                <w:rFonts w:ascii="FrankRuehl" w:hAnsi="FrankRuehl" w:cs="FrankRuehl"/>
                <w:color w:val="0066FF"/>
              </w:rPr>
              <w:t xml:space="preserve"> </w:t>
            </w:r>
            <w:r w:rsidRPr="008E4DBC">
              <w:rPr>
                <w:rFonts w:ascii="FrankRuehl" w:hAnsi="FrankRuehl" w:cs="FrankRuehl" w:hint="eastAsia"/>
                <w:color w:val="0066FF"/>
              </w:rPr>
              <w:t xml:space="preserve">the </w:t>
            </w:r>
            <w:r w:rsidRPr="008E4DBC">
              <w:rPr>
                <w:rFonts w:ascii="FrankRuehl" w:hAnsi="FrankRuehl" w:cs="FrankRuehl"/>
                <w:color w:val="0066FF"/>
              </w:rPr>
              <w:t>community</w:t>
            </w:r>
            <w:r w:rsidRPr="008E4DBC">
              <w:rPr>
                <w:rFonts w:ascii="FrankRuehl" w:hAnsi="FrankRuehl" w:cs="FrankRuehl" w:hint="eastAsia"/>
                <w:color w:val="0066FF"/>
              </w:rPr>
              <w:t>：</w:t>
            </w:r>
            <w:r w:rsidRPr="008E4DBC">
              <w:rPr>
                <w:rFonts w:ascii="FrankRuehl" w:hAnsi="FrankRuehl" w:cs="FrankRuehl" w:hint="eastAsia"/>
                <w:b/>
                <w:color w:val="0066FF"/>
              </w:rPr>
              <w:t>地域で、豊かに働き、暮らすために</w:t>
            </w:r>
            <w:r w:rsidRPr="00523C34">
              <w:rPr>
                <w:rFonts w:ascii="FrankRuehl" w:hAnsi="FrankRuehl" w:cs="FrankRuehl" w:hint="eastAsia"/>
                <w:b/>
                <w:color w:val="00B050"/>
              </w:rPr>
              <w:t xml:space="preserve">　</w:t>
            </w:r>
          </w:p>
          <w:p w14:paraId="048108F7" w14:textId="77777777" w:rsidR="00982550" w:rsidRDefault="008E4DBC" w:rsidP="00982550">
            <w:pPr>
              <w:pStyle w:val="Web"/>
              <w:shd w:val="clear" w:color="auto" w:fill="FFFFFF"/>
              <w:spacing w:before="0" w:beforeAutospacing="0" w:after="225" w:afterAutospacing="0"/>
              <w:ind w:leftChars="16" w:left="244" w:hangingChars="100" w:hanging="210"/>
              <w:rPr>
                <w:rFonts w:asciiTheme="minorEastAsia" w:eastAsiaTheme="minorEastAsia" w:hAnsiTheme="minorEastAsia" w:cs="FrankRuehl"/>
                <w:sz w:val="21"/>
                <w:szCs w:val="21"/>
              </w:rPr>
            </w:pPr>
            <w:r>
              <w:rPr>
                <w:rFonts w:asciiTheme="minorEastAsia" w:eastAsiaTheme="minorEastAsia" w:hAnsiTheme="minorEastAsia" w:cs="FrankRuehl" w:hint="eastAsia"/>
                <w:sz w:val="21"/>
                <w:szCs w:val="21"/>
              </w:rPr>
              <w:t>○今夏も恒例の「夏のボーナスキャンペーン」を展開しております。今回、新たにパンフレットを送付させて頂いた事業所の方からも早々にご注文を賜っております。引き続き、温かいご支援、ご高配を賜りたく、お願い申し上げます。</w:t>
            </w:r>
            <w:r w:rsidR="00C97E5E">
              <w:rPr>
                <w:rFonts w:asciiTheme="minorEastAsia" w:eastAsiaTheme="minorEastAsia" w:hAnsiTheme="minorEastAsia" w:cs="FrankRuehl" w:hint="eastAsia"/>
                <w:sz w:val="21"/>
                <w:szCs w:val="21"/>
              </w:rPr>
              <w:t xml:space="preserve">　　　　　　　　　　　　　　　　　　　　　　　　　　　　　　　　　　　　　　</w:t>
            </w:r>
          </w:p>
          <w:p w14:paraId="71241B90" w14:textId="77777777" w:rsidR="00865C6F" w:rsidRDefault="00D81916" w:rsidP="00982550">
            <w:pPr>
              <w:pStyle w:val="Web"/>
              <w:shd w:val="clear" w:color="auto" w:fill="FFFFFF"/>
              <w:spacing w:before="0" w:beforeAutospacing="0" w:after="225" w:afterAutospacing="0"/>
              <w:ind w:leftChars="16" w:left="244" w:hangingChars="100" w:hanging="210"/>
              <w:rPr>
                <w:rFonts w:ascii="FrankRuehl" w:eastAsiaTheme="minorEastAsia" w:hAnsi="FrankRuehl" w:cs="FrankRuehl"/>
                <w:sz w:val="21"/>
                <w:szCs w:val="21"/>
              </w:rPr>
            </w:pPr>
            <w:r>
              <w:rPr>
                <w:rFonts w:asciiTheme="minorEastAsia" w:eastAsiaTheme="minorEastAsia" w:hAnsiTheme="minorEastAsia" w:cs="FrankRuehl" w:hint="eastAsia"/>
                <w:sz w:val="21"/>
                <w:szCs w:val="21"/>
              </w:rPr>
              <w:t>○法人の理事が講師を勤めている大津市内の大学で、二人のメンバーが</w:t>
            </w:r>
            <w:r w:rsidR="002E2B23">
              <w:rPr>
                <w:rFonts w:asciiTheme="minorEastAsia" w:eastAsiaTheme="minorEastAsia" w:hAnsiTheme="minorEastAsia" w:cs="FrankRuehl" w:hint="eastAsia"/>
                <w:sz w:val="21"/>
                <w:szCs w:val="21"/>
              </w:rPr>
              <w:t>ゲストスピーカーとして精神保健を学ぶ学生に話をされました。これまでの経験や今の思いを丁寧に話すことは、今後のメンバーの歩みにとって良い機会になったと思います。</w:t>
            </w:r>
            <w:r w:rsidR="002E2B23" w:rsidRPr="002E2B23">
              <w:rPr>
                <w:rFonts w:ascii="FrankRuehl" w:eastAsiaTheme="minorEastAsia" w:hAnsi="FrankRuehl" w:cs="FrankRuehl"/>
                <w:sz w:val="21"/>
                <w:szCs w:val="21"/>
              </w:rPr>
              <w:t>(6.</w:t>
            </w:r>
            <w:r w:rsidR="005D56DA">
              <w:rPr>
                <w:rFonts w:ascii="FrankRuehl" w:eastAsiaTheme="minorEastAsia" w:hAnsi="FrankRuehl" w:cs="FrankRuehl" w:hint="eastAsia"/>
                <w:sz w:val="21"/>
                <w:szCs w:val="21"/>
              </w:rPr>
              <w:t>15</w:t>
            </w:r>
            <w:r w:rsidR="002E2B23" w:rsidRPr="002E2B23">
              <w:rPr>
                <w:rFonts w:ascii="FrankRuehl" w:eastAsiaTheme="minorEastAsia" w:hAnsi="FrankRuehl" w:cs="FrankRuehl"/>
                <w:sz w:val="21"/>
                <w:szCs w:val="21"/>
              </w:rPr>
              <w:t>)</w:t>
            </w:r>
            <w:r w:rsidR="00C97E5E">
              <w:rPr>
                <w:rFonts w:ascii="FrankRuehl" w:eastAsiaTheme="minorEastAsia" w:hAnsi="FrankRuehl" w:cs="FrankRuehl" w:hint="eastAsia"/>
                <w:sz w:val="21"/>
                <w:szCs w:val="21"/>
              </w:rPr>
              <w:t xml:space="preserve">　　　　　　　　　　　　　　　　　　　　　　　　　　　　　　　</w:t>
            </w:r>
          </w:p>
          <w:p w14:paraId="213DA929" w14:textId="1336D236" w:rsidR="00982550" w:rsidRDefault="00982550" w:rsidP="00982550">
            <w:pPr>
              <w:pStyle w:val="Web"/>
              <w:shd w:val="clear" w:color="auto" w:fill="FFFFFF"/>
              <w:spacing w:before="0" w:beforeAutospacing="0" w:after="225" w:afterAutospacing="0"/>
              <w:contextualSpacing/>
              <w:rPr>
                <w:rFonts w:ascii="FrankRuehl" w:eastAsiaTheme="minorEastAsia" w:hAnsi="FrankRuehl" w:cs="FrankRuehl"/>
                <w:sz w:val="21"/>
                <w:szCs w:val="21"/>
              </w:rPr>
            </w:pPr>
            <w:r>
              <w:rPr>
                <w:rFonts w:ascii="FrankRuehl" w:eastAsiaTheme="minorEastAsia" w:hAnsi="FrankRuehl" w:cs="FrankRuehl" w:hint="eastAsia"/>
                <w:sz w:val="21"/>
                <w:szCs w:val="21"/>
              </w:rPr>
              <w:t>〇２つのグループに分かれ</w:t>
            </w:r>
            <w:r w:rsidR="00B5182F">
              <w:rPr>
                <w:rFonts w:ascii="FrankRuehl" w:eastAsiaTheme="minorEastAsia" w:hAnsi="FrankRuehl" w:cs="FrankRuehl" w:hint="eastAsia"/>
                <w:sz w:val="21"/>
                <w:szCs w:val="21"/>
              </w:rPr>
              <w:t>少人数で</w:t>
            </w:r>
            <w:r>
              <w:rPr>
                <w:rFonts w:ascii="FrankRuehl" w:eastAsiaTheme="minorEastAsia" w:hAnsi="FrankRuehl" w:cs="FrankRuehl" w:hint="eastAsia"/>
                <w:sz w:val="21"/>
                <w:szCs w:val="21"/>
              </w:rPr>
              <w:t>、世界遺産元離宮二条城を訪ねるレクレーションを実施しました。</w:t>
            </w:r>
          </w:p>
          <w:p w14:paraId="0F0B678D" w14:textId="77777777" w:rsidR="00865C6F" w:rsidRDefault="00982550" w:rsidP="00B5182F">
            <w:pPr>
              <w:pStyle w:val="Web"/>
              <w:shd w:val="clear" w:color="auto" w:fill="FFFFFF"/>
              <w:spacing w:before="0" w:beforeAutospacing="0" w:after="225" w:afterAutospacing="0"/>
              <w:ind w:leftChars="146" w:left="307"/>
              <w:rPr>
                <w:rFonts w:ascii="FrankRuehl" w:eastAsiaTheme="minorEastAsia" w:hAnsi="FrankRuehl" w:cs="FrankRuehl"/>
                <w:color w:val="333333"/>
                <w:sz w:val="21"/>
                <w:szCs w:val="21"/>
                <w:shd w:val="clear" w:color="auto" w:fill="FFFFFF"/>
              </w:rPr>
            </w:pPr>
            <w:r w:rsidRPr="00982550">
              <w:rPr>
                <w:rFonts w:asciiTheme="minorEastAsia" w:eastAsiaTheme="minorEastAsia" w:hAnsiTheme="minorEastAsia" w:hint="eastAsia"/>
                <w:color w:val="333333"/>
                <w:sz w:val="21"/>
                <w:szCs w:val="21"/>
                <w:shd w:val="clear" w:color="auto" w:fill="FFFFFF"/>
              </w:rPr>
              <w:t>二の丸御殿、二の丸庭園、唐門など、</w:t>
            </w:r>
            <w:r>
              <w:rPr>
                <w:rFonts w:asciiTheme="minorEastAsia" w:eastAsiaTheme="minorEastAsia" w:hAnsiTheme="minorEastAsia" w:hint="eastAsia"/>
                <w:color w:val="333333"/>
                <w:sz w:val="21"/>
                <w:szCs w:val="21"/>
                <w:shd w:val="clear" w:color="auto" w:fill="FFFFFF"/>
              </w:rPr>
              <w:t>鮮やかな桃山文化を</w:t>
            </w:r>
            <w:r w:rsidR="00865C6F">
              <w:rPr>
                <w:rFonts w:asciiTheme="minorEastAsia" w:eastAsiaTheme="minorEastAsia" w:hAnsiTheme="minorEastAsia" w:hint="eastAsia"/>
                <w:color w:val="333333"/>
                <w:sz w:val="21"/>
                <w:szCs w:val="21"/>
                <w:shd w:val="clear" w:color="auto" w:fill="FFFFFF"/>
              </w:rPr>
              <w:t>堪能した</w:t>
            </w:r>
            <w:r>
              <w:rPr>
                <w:rFonts w:asciiTheme="minorEastAsia" w:eastAsiaTheme="minorEastAsia" w:hAnsiTheme="minorEastAsia" w:hint="eastAsia"/>
                <w:color w:val="333333"/>
                <w:sz w:val="21"/>
                <w:szCs w:val="21"/>
                <w:shd w:val="clear" w:color="auto" w:fill="FFFFFF"/>
              </w:rPr>
              <w:t>あと、盛りのあじざい</w:t>
            </w:r>
            <w:r w:rsidR="00865C6F">
              <w:rPr>
                <w:rFonts w:asciiTheme="minorEastAsia" w:eastAsiaTheme="minorEastAsia" w:hAnsiTheme="minorEastAsia" w:hint="eastAsia"/>
                <w:color w:val="333333"/>
                <w:sz w:val="21"/>
                <w:szCs w:val="21"/>
                <w:shd w:val="clear" w:color="auto" w:fill="FFFFFF"/>
              </w:rPr>
              <w:t>宛を巡り、楽しい時間を過ごしました。</w:t>
            </w:r>
            <w:r w:rsidR="00865C6F" w:rsidRPr="00865C6F">
              <w:rPr>
                <w:rFonts w:ascii="FrankRuehl" w:eastAsiaTheme="minorEastAsia" w:hAnsi="FrankRuehl" w:cs="FrankRuehl" w:hint="cs"/>
                <w:color w:val="333333"/>
                <w:sz w:val="21"/>
                <w:szCs w:val="21"/>
                <w:shd w:val="clear" w:color="auto" w:fill="FFFFFF"/>
              </w:rPr>
              <w:t>(6.15.6.16)</w:t>
            </w:r>
          </w:p>
          <w:p w14:paraId="55179624" w14:textId="338B9975" w:rsidR="00865C6F" w:rsidRDefault="00865C6F" w:rsidP="00865C6F">
            <w:pPr>
              <w:pStyle w:val="Web"/>
              <w:shd w:val="clear" w:color="auto" w:fill="FFFFFF"/>
              <w:spacing w:before="0" w:beforeAutospacing="0" w:after="225" w:afterAutospacing="0"/>
              <w:ind w:leftChars="16" w:left="244" w:hangingChars="100" w:hanging="210"/>
              <w:rPr>
                <w:rFonts w:ascii="FrankRuehl" w:eastAsiaTheme="minorEastAsia" w:hAnsi="FrankRuehl" w:cs="FrankRuehl"/>
                <w:sz w:val="21"/>
                <w:szCs w:val="21"/>
              </w:rPr>
            </w:pPr>
            <w:r>
              <w:rPr>
                <w:rFonts w:ascii="FrankRuehl" w:eastAsiaTheme="minorEastAsia" w:hAnsi="FrankRuehl" w:cs="FrankRuehl" w:hint="eastAsia"/>
                <w:sz w:val="21"/>
                <w:szCs w:val="21"/>
              </w:rPr>
              <w:t>〇昨年、一昨年に続き、中京区役所１階ロビーに出店させて頂き、授産製品を販売し、喫茶を提供させて頂きました。ご支援頂いた皆様に感謝申し上げます。</w:t>
            </w:r>
            <w:r>
              <w:rPr>
                <w:rFonts w:ascii="FrankRuehl" w:eastAsiaTheme="minorEastAsia" w:hAnsi="FrankRuehl" w:cs="FrankRuehl" w:hint="eastAsia"/>
                <w:sz w:val="21"/>
                <w:szCs w:val="21"/>
              </w:rPr>
              <w:t>(6.28)</w:t>
            </w:r>
          </w:p>
          <w:p w14:paraId="382074AD" w14:textId="20CB7B94" w:rsidR="00347B15" w:rsidRPr="00AB444E" w:rsidRDefault="00EB1890" w:rsidP="00865C6F">
            <w:pPr>
              <w:pStyle w:val="Web"/>
              <w:shd w:val="clear" w:color="auto" w:fill="FFFFFF"/>
              <w:spacing w:before="0" w:beforeAutospacing="0" w:after="225" w:afterAutospacing="0"/>
              <w:rPr>
                <w:rFonts w:hint="eastAsia"/>
                <w:noProof/>
              </w:rPr>
            </w:pPr>
            <w:r>
              <w:rPr>
                <w:noProof/>
              </w:rPr>
              <w:drawing>
                <wp:inline distT="0" distB="0" distL="0" distR="0" wp14:anchorId="75FE89BC" wp14:editId="35993087">
                  <wp:extent cx="1616075" cy="1336963"/>
                  <wp:effectExtent l="0" t="0" r="3175" b="0"/>
                  <wp:docPr id="11821641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64175" name=""/>
                          <pic:cNvPicPr/>
                        </pic:nvPicPr>
                        <pic:blipFill>
                          <a:blip r:embed="rId7"/>
                          <a:stretch>
                            <a:fillRect/>
                          </a:stretch>
                        </pic:blipFill>
                        <pic:spPr>
                          <a:xfrm>
                            <a:off x="0" y="0"/>
                            <a:ext cx="1650145" cy="1365149"/>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5B60A3E2" wp14:editId="53D51E7F">
                  <wp:extent cx="1661345" cy="1357746"/>
                  <wp:effectExtent l="0" t="0" r="0" b="0"/>
                  <wp:docPr id="5926399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39968" name=""/>
                          <pic:cNvPicPr/>
                        </pic:nvPicPr>
                        <pic:blipFill>
                          <a:blip r:embed="rId8"/>
                          <a:stretch>
                            <a:fillRect/>
                          </a:stretch>
                        </pic:blipFill>
                        <pic:spPr>
                          <a:xfrm>
                            <a:off x="0" y="0"/>
                            <a:ext cx="1711902" cy="1399064"/>
                          </a:xfrm>
                          <a:prstGeom prst="rect">
                            <a:avLst/>
                          </a:prstGeom>
                          <a:ln>
                            <a:noFill/>
                          </a:ln>
                          <a:effectLst>
                            <a:softEdge rad="112500"/>
                          </a:effectLst>
                        </pic:spPr>
                      </pic:pic>
                    </a:graphicData>
                  </a:graphic>
                </wp:inline>
              </w:drawing>
            </w:r>
            <w:r w:rsidR="00B5182F">
              <w:rPr>
                <w:noProof/>
              </w:rPr>
              <w:t xml:space="preserve"> </w:t>
            </w:r>
            <w:r w:rsidR="00AB444E">
              <w:rPr>
                <w:noProof/>
              </w:rPr>
              <w:drawing>
                <wp:inline distT="0" distB="0" distL="0" distR="0" wp14:anchorId="48785CDE" wp14:editId="49195113">
                  <wp:extent cx="1637358" cy="1361440"/>
                  <wp:effectExtent l="0" t="0" r="1270" b="0"/>
                  <wp:docPr id="3473877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893" cy="1381840"/>
                          </a:xfrm>
                          <a:prstGeom prst="rect">
                            <a:avLst/>
                          </a:prstGeom>
                          <a:ln>
                            <a:noFill/>
                          </a:ln>
                          <a:effectLst>
                            <a:softEdge rad="112500"/>
                          </a:effectLst>
                        </pic:spPr>
                      </pic:pic>
                    </a:graphicData>
                  </a:graphic>
                </wp:inline>
              </w:drawing>
            </w:r>
            <w:r w:rsidR="00AB444E">
              <w:rPr>
                <w:noProof/>
              </w:rPr>
              <w:drawing>
                <wp:inline distT="0" distB="0" distL="0" distR="0" wp14:anchorId="0CAE61C2" wp14:editId="3A3D0D3A">
                  <wp:extent cx="1532890" cy="1311651"/>
                  <wp:effectExtent l="0" t="0" r="0" b="3175"/>
                  <wp:docPr id="13096749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589" cy="1325084"/>
                          </a:xfrm>
                          <a:prstGeom prst="rect">
                            <a:avLst/>
                          </a:prstGeom>
                          <a:ln>
                            <a:noFill/>
                          </a:ln>
                          <a:effectLst>
                            <a:softEdge rad="112500"/>
                          </a:effectLst>
                        </pic:spPr>
                      </pic:pic>
                    </a:graphicData>
                  </a:graphic>
                </wp:inline>
              </w:drawing>
            </w:r>
          </w:p>
        </w:tc>
      </w:tr>
      <w:tr w:rsidR="008E4DBC" w:rsidRPr="00A46550" w14:paraId="013902A0" w14:textId="77777777" w:rsidTr="008E4DBC">
        <w:tc>
          <w:tcPr>
            <w:tcW w:w="10637" w:type="dxa"/>
          </w:tcPr>
          <w:p w14:paraId="7F826ECC" w14:textId="21D4E5A1" w:rsidR="008E4DBC" w:rsidRPr="008E4DBC" w:rsidRDefault="008E4DBC" w:rsidP="003124FC">
            <w:pPr>
              <w:rPr>
                <w:rFonts w:ascii="FrankRuehl" w:hAnsi="FrankRuehl" w:cs="FrankRuehl"/>
                <w:color w:val="0066FF"/>
              </w:rPr>
            </w:pPr>
            <w:r w:rsidRPr="008E4DBC">
              <w:rPr>
                <w:rFonts w:ascii="FrankRuehl" w:hAnsi="FrankRuehl" w:cs="FrankRuehl" w:hint="eastAsia"/>
                <w:color w:val="0066FF"/>
              </w:rPr>
              <w:t>Health</w:t>
            </w:r>
            <w:r w:rsidRPr="008E4DBC">
              <w:rPr>
                <w:rFonts w:ascii="FrankRuehl" w:hAnsi="FrankRuehl" w:cs="FrankRuehl" w:hint="eastAsia"/>
                <w:color w:val="0066FF"/>
              </w:rPr>
              <w:t>：</w:t>
            </w:r>
            <w:r w:rsidRPr="008E4DBC">
              <w:rPr>
                <w:rFonts w:ascii="FrankRuehl" w:hAnsi="FrankRuehl" w:cs="FrankRuehl" w:hint="eastAsia"/>
                <w:b/>
                <w:color w:val="0066FF"/>
              </w:rPr>
              <w:t>こころとからだの健康のために</w:t>
            </w:r>
          </w:p>
          <w:p w14:paraId="086C9C49" w14:textId="77777777" w:rsidR="008E4DBC" w:rsidRDefault="002E2B23" w:rsidP="005D56DA">
            <w:pPr>
              <w:ind w:leftChars="50" w:left="315" w:hangingChars="100" w:hanging="210"/>
              <w:rPr>
                <w:rFonts w:ascii="FrankRuehl" w:hAnsi="FrankRuehl" w:cs="FrankRuehl"/>
                <w:szCs w:val="21"/>
              </w:rPr>
            </w:pPr>
            <w:r>
              <w:rPr>
                <w:rFonts w:ascii="FrankRuehl" w:hAnsi="FrankRuehl" w:cs="FrankRuehl" w:hint="eastAsia"/>
              </w:rPr>
              <w:t>○今月も、少人数のグループに分かれ</w:t>
            </w:r>
            <w:r>
              <w:rPr>
                <w:rFonts w:ascii="FrankRuehl" w:hAnsi="FrankRuehl" w:cs="FrankRuehl" w:hint="eastAsia"/>
              </w:rPr>
              <w:t>,</w:t>
            </w:r>
            <w:r w:rsidR="005D56DA">
              <w:rPr>
                <w:rFonts w:ascii="FrankRuehl" w:hAnsi="FrankRuehl" w:cs="FrankRuehl" w:hint="eastAsia"/>
              </w:rPr>
              <w:t>健康管理を</w:t>
            </w:r>
            <w:r>
              <w:rPr>
                <w:rFonts w:ascii="FrankRuehl" w:hAnsi="FrankRuehl" w:cs="FrankRuehl" w:hint="eastAsia"/>
              </w:rPr>
              <w:t>テーマ</w:t>
            </w:r>
            <w:r w:rsidR="005D56DA">
              <w:rPr>
                <w:rFonts w:ascii="FrankRuehl" w:hAnsi="FrankRuehl" w:cs="FrankRuehl" w:hint="eastAsia"/>
              </w:rPr>
              <w:t>に</w:t>
            </w:r>
            <w:r w:rsidR="008E4DBC">
              <w:rPr>
                <w:rFonts w:ascii="FrankRuehl" w:hAnsi="FrankRuehl" w:cs="FrankRuehl" w:hint="eastAsia"/>
              </w:rPr>
              <w:t>SFA</w:t>
            </w:r>
            <w:r w:rsidR="008E4DBC">
              <w:rPr>
                <w:rFonts w:ascii="FrankRuehl" w:hAnsi="FrankRuehl" w:cs="FrankRuehl" w:hint="eastAsia"/>
              </w:rPr>
              <w:t>を実施しました。</w:t>
            </w:r>
            <w:r w:rsidR="008E4DBC" w:rsidRPr="0021021A">
              <w:rPr>
                <w:rFonts w:ascii="FrankRuehl" w:hAnsi="FrankRuehl" w:cs="FrankRuehl"/>
                <w:szCs w:val="21"/>
              </w:rPr>
              <w:t>（</w:t>
            </w:r>
            <w:r w:rsidR="008E4DBC">
              <w:rPr>
                <w:rFonts w:ascii="FrankRuehl" w:hAnsi="FrankRuehl" w:cs="FrankRuehl"/>
                <w:szCs w:val="21"/>
              </w:rPr>
              <w:t>on</w:t>
            </w:r>
            <w:r w:rsidR="008E4DBC">
              <w:rPr>
                <w:rFonts w:ascii="FrankRuehl" w:hAnsi="FrankRuehl" w:cs="FrankRuehl" w:hint="eastAsia"/>
                <w:szCs w:val="21"/>
              </w:rPr>
              <w:t xml:space="preserve"> </w:t>
            </w:r>
            <w:proofErr w:type="spellStart"/>
            <w:r w:rsidR="008E4DBC">
              <w:rPr>
                <w:rFonts w:ascii="FrankRuehl" w:hAnsi="FrankRuehl" w:cs="FrankRuehl"/>
                <w:szCs w:val="21"/>
              </w:rPr>
              <w:t>Wednesdays,Thursday</w:t>
            </w:r>
            <w:r w:rsidR="008E4DBC" w:rsidRPr="0021021A">
              <w:rPr>
                <w:rFonts w:ascii="FrankRuehl" w:hAnsi="FrankRuehl" w:cs="FrankRuehl"/>
                <w:szCs w:val="21"/>
              </w:rPr>
              <w:t>s</w:t>
            </w:r>
            <w:proofErr w:type="spellEnd"/>
            <w:r>
              <w:rPr>
                <w:rFonts w:ascii="FrankRuehl" w:hAnsi="FrankRuehl" w:cs="FrankRuehl" w:hint="eastAsia"/>
                <w:szCs w:val="21"/>
              </w:rPr>
              <w:t>）</w:t>
            </w:r>
          </w:p>
          <w:p w14:paraId="33453618" w14:textId="4D3DEED3" w:rsidR="00B5182F" w:rsidRPr="00F16CE3" w:rsidRDefault="00B5182F" w:rsidP="005D56DA">
            <w:pPr>
              <w:ind w:leftChars="50" w:left="315" w:hangingChars="100" w:hanging="210"/>
              <w:rPr>
                <w:rFonts w:ascii="FrankRuehl" w:hAnsi="FrankRuehl" w:cs="FrankRuehl"/>
                <w:szCs w:val="21"/>
              </w:rPr>
            </w:pPr>
          </w:p>
        </w:tc>
      </w:tr>
      <w:tr w:rsidR="008E4DBC" w14:paraId="6A4BF302" w14:textId="77777777" w:rsidTr="008E4DBC">
        <w:trPr>
          <w:trHeight w:val="1963"/>
        </w:trPr>
        <w:tc>
          <w:tcPr>
            <w:tcW w:w="10637" w:type="dxa"/>
          </w:tcPr>
          <w:p w14:paraId="4E8C2DEA" w14:textId="2A799E0C" w:rsidR="008E4DBC" w:rsidRDefault="008E4DBC" w:rsidP="001F2D5C">
            <w:pPr>
              <w:rPr>
                <w:rFonts w:ascii="FrankRuehl" w:hAnsi="FrankRuehl" w:cs="FrankRuehl"/>
                <w:b/>
                <w:color w:val="0066FF"/>
              </w:rPr>
            </w:pPr>
            <w:r w:rsidRPr="008E4DBC">
              <w:rPr>
                <w:rFonts w:ascii="FrankRuehl" w:hAnsi="FrankRuehl" w:cs="FrankRuehl"/>
                <w:b/>
                <w:color w:val="0066FF"/>
              </w:rPr>
              <w:t>Basi</w:t>
            </w:r>
            <w:r w:rsidRPr="008E4DBC">
              <w:rPr>
                <w:rFonts w:ascii="FrankRuehl" w:hAnsi="FrankRuehl" w:cs="FrankRuehl" w:hint="eastAsia"/>
                <w:b/>
                <w:color w:val="0066FF"/>
              </w:rPr>
              <w:t>c Business Manner</w:t>
            </w:r>
            <w:r w:rsidRPr="008E4DBC">
              <w:rPr>
                <w:rFonts w:ascii="FrankRuehl" w:hAnsi="FrankRuehl" w:cs="FrankRuehl" w:hint="eastAsia"/>
                <w:b/>
                <w:color w:val="0066FF"/>
              </w:rPr>
              <w:t>：安定して働くために</w:t>
            </w:r>
          </w:p>
          <w:p w14:paraId="67E4B0B4" w14:textId="77777777" w:rsidR="00AB444E" w:rsidRDefault="00AB444E" w:rsidP="00B5182F">
            <w:pPr>
              <w:ind w:left="210" w:hangingChars="100" w:hanging="210"/>
              <w:rPr>
                <w:rFonts w:ascii="FrankRuehl" w:hAnsi="FrankRuehl" w:cs="FrankRuehl"/>
              </w:rPr>
            </w:pPr>
          </w:p>
          <w:p w14:paraId="281ADC4C" w14:textId="3950B2B6" w:rsidR="00A10EBC" w:rsidRPr="001F2D5C" w:rsidRDefault="00A10EBC" w:rsidP="00B5182F">
            <w:pPr>
              <w:ind w:left="210" w:hangingChars="100" w:hanging="210"/>
              <w:rPr>
                <w:rFonts w:ascii="FrankRuehl" w:hAnsi="FrankRuehl" w:cs="FrankRuehl"/>
                <w:b/>
                <w:color w:val="0066FF"/>
              </w:rPr>
            </w:pPr>
            <w:r>
              <w:rPr>
                <w:rFonts w:ascii="FrankRuehl" w:hAnsi="FrankRuehl" w:cs="FrankRuehl" w:hint="eastAsia"/>
              </w:rPr>
              <w:t>○今月も京都ノートルダム女子大学で、男性メンバー</w:t>
            </w:r>
            <w:r>
              <w:rPr>
                <w:rFonts w:ascii="FrankRuehl" w:hAnsi="FrankRuehl" w:cs="FrankRuehl" w:hint="eastAsia"/>
              </w:rPr>
              <w:t>(6.8</w:t>
            </w:r>
            <w:r>
              <w:rPr>
                <w:rFonts w:ascii="FrankRuehl" w:hAnsi="FrankRuehl" w:cs="FrankRuehl"/>
              </w:rPr>
              <w:t>)</w:t>
            </w:r>
            <w:r>
              <w:rPr>
                <w:rFonts w:ascii="FrankRuehl" w:hAnsi="FrankRuehl" w:cs="FrankRuehl" w:hint="eastAsia"/>
              </w:rPr>
              <w:t>と女性メンバー</w:t>
            </w:r>
            <w:r>
              <w:rPr>
                <w:rFonts w:ascii="FrankRuehl" w:hAnsi="FrankRuehl" w:cs="FrankRuehl" w:hint="eastAsia"/>
              </w:rPr>
              <w:t>(6.13</w:t>
            </w:r>
            <w:r>
              <w:rPr>
                <w:rFonts w:ascii="FrankRuehl" w:hAnsi="FrankRuehl" w:cs="FrankRuehl"/>
              </w:rPr>
              <w:t>)</w:t>
            </w:r>
            <w:r>
              <w:rPr>
                <w:rFonts w:ascii="FrankRuehl" w:hAnsi="FrankRuehl" w:cs="FrankRuehl" w:hint="eastAsia"/>
              </w:rPr>
              <w:t>が、学内の様々な部署で事務補助の実習機会を頂きました。特に</w:t>
            </w:r>
            <w:r w:rsidR="001F3C82">
              <w:rPr>
                <w:rFonts w:ascii="FrankRuehl" w:hAnsi="FrankRuehl" w:cs="FrankRuehl" w:hint="eastAsia"/>
              </w:rPr>
              <w:t>採用</w:t>
            </w:r>
            <w:r>
              <w:rPr>
                <w:rFonts w:ascii="FrankRuehl" w:hAnsi="FrankRuehl" w:cs="FrankRuehl" w:hint="eastAsia"/>
              </w:rPr>
              <w:t>面接を控えた男性メンバーは、実習の振り返りでご指導頂いた職員の方からの助言を活かし、</w:t>
            </w:r>
            <w:r w:rsidR="001F3C82">
              <w:rPr>
                <w:rFonts w:ascii="FrankRuehl" w:hAnsi="FrankRuehl" w:cs="FrankRuehl" w:hint="eastAsia"/>
              </w:rPr>
              <w:t>右京区の病院から内定を頂きました。</w:t>
            </w:r>
          </w:p>
          <w:p w14:paraId="16552F9D" w14:textId="77777777" w:rsidR="00515DF7" w:rsidRPr="001E5D49" w:rsidRDefault="008E4DBC" w:rsidP="00B5182F">
            <w:pPr>
              <w:ind w:left="315" w:hangingChars="150" w:hanging="315"/>
              <w:rPr>
                <w:szCs w:val="21"/>
              </w:rPr>
            </w:pPr>
            <w:r w:rsidRPr="00515DF7">
              <w:rPr>
                <w:rFonts w:ascii="FrankRuehl" w:hAnsi="FrankRuehl" w:cs="FrankRuehl" w:hint="eastAsia"/>
              </w:rPr>
              <w:t>○今月のビジネスマナー基礎講座では、</w:t>
            </w:r>
            <w:r w:rsidR="00515DF7">
              <w:rPr>
                <w:rFonts w:ascii="FrankRuehl" w:hAnsi="FrankRuehl" w:cs="FrankRuehl" w:hint="eastAsia"/>
              </w:rPr>
              <w:t>「</w:t>
            </w:r>
            <w:r w:rsidR="00515DF7" w:rsidRPr="00515DF7">
              <w:rPr>
                <w:rFonts w:hint="eastAsia"/>
                <w:bCs/>
                <w:szCs w:val="21"/>
              </w:rPr>
              <w:t>企業面接に備える②－オンラインコミュニケーションについて</w:t>
            </w:r>
            <w:r w:rsidR="00515DF7">
              <w:rPr>
                <w:rFonts w:hint="eastAsia"/>
                <w:bCs/>
                <w:szCs w:val="21"/>
              </w:rPr>
              <w:t>」に取組み、メンバーに</w:t>
            </w:r>
            <w:r w:rsidR="00515DF7">
              <w:rPr>
                <w:rFonts w:hint="eastAsia"/>
                <w:bCs/>
                <w:szCs w:val="21"/>
              </w:rPr>
              <w:t>ZOOM</w:t>
            </w:r>
            <w:r w:rsidR="00515DF7">
              <w:rPr>
                <w:rFonts w:hint="eastAsia"/>
                <w:bCs/>
                <w:szCs w:val="21"/>
              </w:rPr>
              <w:t>での採用面接を体験して頂きました。</w:t>
            </w:r>
            <w:r w:rsidR="00515DF7">
              <w:rPr>
                <w:rFonts w:ascii="FrankRuehl" w:hAnsi="FrankRuehl" w:cs="FrankRuehl"/>
                <w:szCs w:val="21"/>
              </w:rPr>
              <w:t>(</w:t>
            </w:r>
            <w:r w:rsidR="00515DF7">
              <w:rPr>
                <w:rFonts w:ascii="FrankRuehl" w:hAnsi="FrankRuehl" w:cs="FrankRuehl" w:hint="eastAsia"/>
                <w:szCs w:val="21"/>
              </w:rPr>
              <w:t>6.6</w:t>
            </w:r>
            <w:r w:rsidR="00515DF7" w:rsidRPr="001E5D49">
              <w:rPr>
                <w:rFonts w:ascii="FrankRuehl" w:hAnsi="FrankRuehl" w:cs="FrankRuehl"/>
                <w:szCs w:val="21"/>
              </w:rPr>
              <w:t>)</w:t>
            </w:r>
          </w:p>
          <w:p w14:paraId="184212DF" w14:textId="1D81241A" w:rsidR="008E4DBC" w:rsidRPr="004314EB" w:rsidRDefault="008E4DBC" w:rsidP="005D56DA">
            <w:pPr>
              <w:ind w:leftChars="16" w:left="139" w:hangingChars="50" w:hanging="105"/>
              <w:rPr>
                <w:rFonts w:ascii="FrankRuehl" w:hAnsi="FrankRuehl" w:cs="FrankRuehl"/>
              </w:rPr>
            </w:pPr>
            <w:r>
              <w:rPr>
                <w:rFonts w:ascii="FrankRuehl" w:hAnsi="FrankRuehl" w:cs="FrankRuehl" w:hint="eastAsia"/>
              </w:rPr>
              <w:t>○今月の就労支援プログラムでは、</w:t>
            </w:r>
            <w:r w:rsidR="005D56DA">
              <w:rPr>
                <w:rFonts w:ascii="FrankRuehl" w:hAnsi="FrankRuehl" w:cs="FrankRuehl" w:hint="eastAsia"/>
              </w:rPr>
              <w:t>まず、「</w:t>
            </w:r>
            <w:r w:rsidR="005D56DA" w:rsidRPr="005D56DA">
              <w:rPr>
                <w:rFonts w:ascii="FrankRuehl" w:hAnsi="FrankRuehl" w:cs="FrankRuehl" w:hint="eastAsia"/>
                <w:bCs/>
                <w:szCs w:val="21"/>
              </w:rPr>
              <w:t xml:space="preserve"> </w:t>
            </w:r>
            <w:r w:rsidR="005D56DA" w:rsidRPr="005D56DA">
              <w:rPr>
                <w:rFonts w:hint="eastAsia"/>
                <w:bCs/>
                <w:szCs w:val="21"/>
              </w:rPr>
              <w:t>改めて働くということ④－働く力になるものは？</w:t>
            </w:r>
            <w:r w:rsidR="005D56DA">
              <w:rPr>
                <w:rFonts w:hint="eastAsia"/>
                <w:bCs/>
                <w:szCs w:val="21"/>
              </w:rPr>
              <w:t>」を取り上げ、エンゲージメント・スコアを手がかりに、継続して働くための力になることを学び合い、次に、「</w:t>
            </w:r>
            <w:r w:rsidR="005D56DA" w:rsidRPr="005D56DA">
              <w:rPr>
                <w:rFonts w:hint="eastAsia"/>
                <w:bCs/>
                <w:szCs w:val="21"/>
              </w:rPr>
              <w:t>改めて働くということ⑤－私たちが生きる環境の中で</w:t>
            </w:r>
            <w:r w:rsidR="005D56DA">
              <w:rPr>
                <w:rFonts w:hint="eastAsia"/>
                <w:bCs/>
                <w:szCs w:val="21"/>
              </w:rPr>
              <w:t>」をテーマに</w:t>
            </w:r>
            <w:r w:rsidR="005D56DA">
              <w:rPr>
                <w:rFonts w:hint="eastAsia"/>
              </w:rPr>
              <w:t>現在の日本の雇用状況と予測される将来の状況も踏まえ</w:t>
            </w:r>
            <w:r w:rsidR="00EB1890">
              <w:rPr>
                <w:rFonts w:hint="eastAsia"/>
              </w:rPr>
              <w:t>て</w:t>
            </w:r>
            <w:r w:rsidR="005D56DA">
              <w:rPr>
                <w:rFonts w:hint="eastAsia"/>
              </w:rPr>
              <w:t>、職業選択に際して大切にしたいことを、ワーク・ライフ・バランスにも目を配りながら考えました。</w:t>
            </w:r>
            <w:r w:rsidR="00E275FE">
              <w:rPr>
                <w:rFonts w:ascii="FrankRuehl" w:hAnsi="FrankRuehl" w:cs="FrankRuehl" w:hint="eastAsia"/>
              </w:rPr>
              <w:t>(6.</w:t>
            </w:r>
            <w:r w:rsidR="005D56DA">
              <w:rPr>
                <w:rFonts w:ascii="FrankRuehl" w:hAnsi="FrankRuehl" w:cs="FrankRuehl" w:hint="eastAsia"/>
              </w:rPr>
              <w:t>13</w:t>
            </w:r>
            <w:r w:rsidR="00E275FE">
              <w:rPr>
                <w:rFonts w:ascii="FrankRuehl" w:hAnsi="FrankRuehl" w:cs="FrankRuehl" w:hint="eastAsia"/>
              </w:rPr>
              <w:t>,6.</w:t>
            </w:r>
            <w:r w:rsidR="005D56DA">
              <w:rPr>
                <w:rFonts w:ascii="FrankRuehl" w:hAnsi="FrankRuehl" w:cs="FrankRuehl" w:hint="eastAsia"/>
              </w:rPr>
              <w:t>20</w:t>
            </w:r>
            <w:r w:rsidRPr="001E5D49">
              <w:rPr>
                <w:rFonts w:ascii="FrankRuehl" w:hAnsi="FrankRuehl" w:cs="FrankRuehl"/>
              </w:rPr>
              <w:t>)</w:t>
            </w:r>
          </w:p>
        </w:tc>
      </w:tr>
    </w:tbl>
    <w:tbl>
      <w:tblPr>
        <w:tblStyle w:val="a3"/>
        <w:tblW w:w="10632" w:type="dxa"/>
        <w:tblInd w:w="-431" w:type="dxa"/>
        <w:tblLook w:val="04A0" w:firstRow="1" w:lastRow="0" w:firstColumn="1" w:lastColumn="0" w:noHBand="0" w:noVBand="1"/>
      </w:tblPr>
      <w:tblGrid>
        <w:gridCol w:w="10632"/>
      </w:tblGrid>
      <w:tr w:rsidR="008E4DBC" w14:paraId="51EE8D59" w14:textId="1CAC564A" w:rsidTr="008E4DBC">
        <w:trPr>
          <w:trHeight w:val="1125"/>
        </w:trPr>
        <w:tc>
          <w:tcPr>
            <w:tcW w:w="10632" w:type="dxa"/>
            <w:shd w:val="clear" w:color="auto" w:fill="0066FF"/>
          </w:tcPr>
          <w:p w14:paraId="1358D4F6" w14:textId="227FBB7C" w:rsidR="008E4DBC" w:rsidRPr="00692F6A" w:rsidRDefault="008E4DBC" w:rsidP="003C7985">
            <w:pPr>
              <w:rPr>
                <w:rFonts w:ascii="FrankRuehl" w:hAnsi="FrankRuehl" w:cs="FrankRuehl"/>
                <w:sz w:val="24"/>
                <w:szCs w:val="24"/>
              </w:rPr>
            </w:pPr>
            <w:r>
              <w:rPr>
                <w:rFonts w:ascii="FrankRuehl" w:hAnsi="FrankRuehl" w:cs="FrankRuehl" w:hint="eastAsia"/>
                <w:sz w:val="72"/>
                <w:szCs w:val="72"/>
              </w:rPr>
              <w:t>Monthly Suzak</w:t>
            </w:r>
            <w:r>
              <w:rPr>
                <w:rFonts w:ascii="FrankRuehl" w:hAnsi="FrankRuehl" w:cs="FrankRuehl"/>
                <w:sz w:val="72"/>
                <w:szCs w:val="72"/>
              </w:rPr>
              <w:t xml:space="preserve">u    </w:t>
            </w:r>
            <w:r>
              <w:rPr>
                <w:rFonts w:ascii="FrankRuehl" w:hAnsi="FrankRuehl" w:cs="FrankRuehl"/>
                <w:sz w:val="28"/>
                <w:szCs w:val="28"/>
              </w:rPr>
              <w:t>June</w:t>
            </w:r>
            <w:r>
              <w:rPr>
                <w:rFonts w:ascii="FrankRuehl" w:hAnsi="FrankRuehl" w:cs="FrankRuehl" w:hint="eastAsia"/>
                <w:sz w:val="28"/>
                <w:szCs w:val="28"/>
              </w:rPr>
              <w:t xml:space="preserve">　</w:t>
            </w:r>
            <w:r w:rsidRPr="008E4DBC">
              <w:rPr>
                <w:rFonts w:ascii="FrankRuehl" w:hAnsi="FrankRuehl" w:cs="FrankRuehl" w:hint="eastAsia"/>
                <w:sz w:val="40"/>
                <w:szCs w:val="40"/>
              </w:rPr>
              <w:t>20</w:t>
            </w:r>
            <w:r w:rsidR="00201997">
              <w:rPr>
                <w:rFonts w:ascii="FrankRuehl" w:hAnsi="FrankRuehl" w:cs="FrankRuehl" w:hint="eastAsia"/>
                <w:sz w:val="40"/>
                <w:szCs w:val="40"/>
              </w:rPr>
              <w:t>23</w:t>
            </w:r>
            <w:r>
              <w:rPr>
                <w:rFonts w:ascii="FrankRuehl" w:hAnsi="FrankRuehl" w:cs="FrankRuehl" w:hint="eastAsia"/>
                <w:sz w:val="28"/>
                <w:szCs w:val="28"/>
              </w:rPr>
              <w:t xml:space="preserve">　</w:t>
            </w:r>
            <w:r>
              <w:rPr>
                <w:rFonts w:ascii="FrankRuehl" w:hAnsi="FrankRuehl" w:cs="FrankRuehl"/>
                <w:sz w:val="28"/>
                <w:szCs w:val="28"/>
              </w:rPr>
              <w:t>No.</w:t>
            </w:r>
            <w:r w:rsidR="00B56566" w:rsidRPr="00B56566">
              <w:rPr>
                <w:rFonts w:ascii="FrankRuehl" w:hAnsi="FrankRuehl" w:cs="FrankRuehl" w:hint="eastAsia"/>
                <w:sz w:val="36"/>
                <w:szCs w:val="36"/>
              </w:rPr>
              <w:t>52</w:t>
            </w:r>
          </w:p>
        </w:tc>
      </w:tr>
    </w:tbl>
    <w:p w14:paraId="7E4B580E" w14:textId="7B006441" w:rsidR="00E06295" w:rsidRDefault="00E06295" w:rsidP="00CF4583"/>
    <w:sectPr w:rsidR="00E06295" w:rsidSect="0096549A">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C0004" w14:textId="77777777" w:rsidR="002A2AC0" w:rsidRDefault="002A2AC0" w:rsidP="00F703BF">
      <w:r>
        <w:separator/>
      </w:r>
    </w:p>
  </w:endnote>
  <w:endnote w:type="continuationSeparator" w:id="0">
    <w:p w14:paraId="36B88B33" w14:textId="77777777" w:rsidR="002A2AC0" w:rsidRDefault="002A2AC0" w:rsidP="00F7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FrankRuehl">
    <w:altName w:val="Aria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39902" w14:textId="77777777" w:rsidR="002A2AC0" w:rsidRDefault="002A2AC0" w:rsidP="00F703BF">
      <w:r>
        <w:separator/>
      </w:r>
    </w:p>
  </w:footnote>
  <w:footnote w:type="continuationSeparator" w:id="0">
    <w:p w14:paraId="05F19852" w14:textId="77777777" w:rsidR="002A2AC0" w:rsidRDefault="002A2AC0" w:rsidP="00F703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95F29"/>
    <w:multiLevelType w:val="hybridMultilevel"/>
    <w:tmpl w:val="ABC2AB16"/>
    <w:lvl w:ilvl="0" w:tplc="08F02512">
      <w:numFmt w:val="bullet"/>
      <w:lvlText w:val="□"/>
      <w:lvlJc w:val="left"/>
      <w:pPr>
        <w:ind w:left="601" w:hanging="360"/>
      </w:pPr>
      <w:rPr>
        <w:rFonts w:ascii="ＭＳ 明朝" w:eastAsia="ＭＳ 明朝" w:hAnsi="ＭＳ 明朝" w:cstheme="minorBidi"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num w:numId="1" w16cid:durableId="83650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E38"/>
    <w:rsid w:val="00002429"/>
    <w:rsid w:val="000056D9"/>
    <w:rsid w:val="00031C1D"/>
    <w:rsid w:val="00042D8E"/>
    <w:rsid w:val="00050D65"/>
    <w:rsid w:val="000567AC"/>
    <w:rsid w:val="00061A18"/>
    <w:rsid w:val="00074798"/>
    <w:rsid w:val="00090E99"/>
    <w:rsid w:val="000C4C7B"/>
    <w:rsid w:val="000C60D4"/>
    <w:rsid w:val="000C7C68"/>
    <w:rsid w:val="000D2109"/>
    <w:rsid w:val="000E267E"/>
    <w:rsid w:val="000F5AB6"/>
    <w:rsid w:val="001073AF"/>
    <w:rsid w:val="0011023B"/>
    <w:rsid w:val="001455ED"/>
    <w:rsid w:val="00160E0A"/>
    <w:rsid w:val="001733B2"/>
    <w:rsid w:val="0018677A"/>
    <w:rsid w:val="00193649"/>
    <w:rsid w:val="001B4397"/>
    <w:rsid w:val="001B73AE"/>
    <w:rsid w:val="001C101B"/>
    <w:rsid w:val="001D189E"/>
    <w:rsid w:val="001D53C9"/>
    <w:rsid w:val="001E0D48"/>
    <w:rsid w:val="001E371F"/>
    <w:rsid w:val="001E5D49"/>
    <w:rsid w:val="001F2D5C"/>
    <w:rsid w:val="001F2EC7"/>
    <w:rsid w:val="001F316F"/>
    <w:rsid w:val="001F3C82"/>
    <w:rsid w:val="002003A4"/>
    <w:rsid w:val="00201997"/>
    <w:rsid w:val="00202B74"/>
    <w:rsid w:val="00204A60"/>
    <w:rsid w:val="0021021A"/>
    <w:rsid w:val="0021348A"/>
    <w:rsid w:val="0021431B"/>
    <w:rsid w:val="002173B9"/>
    <w:rsid w:val="00217CFF"/>
    <w:rsid w:val="00230387"/>
    <w:rsid w:val="00242515"/>
    <w:rsid w:val="00243ED4"/>
    <w:rsid w:val="00244269"/>
    <w:rsid w:val="002560F6"/>
    <w:rsid w:val="00256851"/>
    <w:rsid w:val="00292FF5"/>
    <w:rsid w:val="0029419A"/>
    <w:rsid w:val="002949FC"/>
    <w:rsid w:val="002A185F"/>
    <w:rsid w:val="002A2AC0"/>
    <w:rsid w:val="002B4188"/>
    <w:rsid w:val="002B7726"/>
    <w:rsid w:val="002C4FB5"/>
    <w:rsid w:val="002D0925"/>
    <w:rsid w:val="002E2B23"/>
    <w:rsid w:val="002E4E19"/>
    <w:rsid w:val="002F1388"/>
    <w:rsid w:val="002F3390"/>
    <w:rsid w:val="002F3882"/>
    <w:rsid w:val="002F3EFE"/>
    <w:rsid w:val="002F674B"/>
    <w:rsid w:val="00304395"/>
    <w:rsid w:val="00307ADD"/>
    <w:rsid w:val="003124FC"/>
    <w:rsid w:val="00316519"/>
    <w:rsid w:val="003453B9"/>
    <w:rsid w:val="00347B15"/>
    <w:rsid w:val="00353DF0"/>
    <w:rsid w:val="003617BE"/>
    <w:rsid w:val="003743D1"/>
    <w:rsid w:val="003809C2"/>
    <w:rsid w:val="00394DB6"/>
    <w:rsid w:val="00397857"/>
    <w:rsid w:val="00397A6D"/>
    <w:rsid w:val="003C7985"/>
    <w:rsid w:val="003D4DF4"/>
    <w:rsid w:val="003D6196"/>
    <w:rsid w:val="003F2431"/>
    <w:rsid w:val="00400F34"/>
    <w:rsid w:val="00401FE6"/>
    <w:rsid w:val="004133A1"/>
    <w:rsid w:val="00413808"/>
    <w:rsid w:val="004314EB"/>
    <w:rsid w:val="00451EEE"/>
    <w:rsid w:val="00456AE8"/>
    <w:rsid w:val="00476B7D"/>
    <w:rsid w:val="0048278C"/>
    <w:rsid w:val="00493E58"/>
    <w:rsid w:val="004A733D"/>
    <w:rsid w:val="004F6685"/>
    <w:rsid w:val="00506ABF"/>
    <w:rsid w:val="00512F38"/>
    <w:rsid w:val="00513802"/>
    <w:rsid w:val="00515DF7"/>
    <w:rsid w:val="005169B6"/>
    <w:rsid w:val="00517BCB"/>
    <w:rsid w:val="00521A58"/>
    <w:rsid w:val="00523C34"/>
    <w:rsid w:val="00526A41"/>
    <w:rsid w:val="005362CF"/>
    <w:rsid w:val="00536D59"/>
    <w:rsid w:val="005373DB"/>
    <w:rsid w:val="005621DB"/>
    <w:rsid w:val="005668E2"/>
    <w:rsid w:val="00566D35"/>
    <w:rsid w:val="00570AEA"/>
    <w:rsid w:val="005777FE"/>
    <w:rsid w:val="0058040A"/>
    <w:rsid w:val="0058234F"/>
    <w:rsid w:val="005856C0"/>
    <w:rsid w:val="00596C9A"/>
    <w:rsid w:val="005B01E3"/>
    <w:rsid w:val="005B583B"/>
    <w:rsid w:val="005C0D42"/>
    <w:rsid w:val="005D4E7C"/>
    <w:rsid w:val="005D56DA"/>
    <w:rsid w:val="005E21BF"/>
    <w:rsid w:val="005E2A78"/>
    <w:rsid w:val="005E346D"/>
    <w:rsid w:val="005F7EDB"/>
    <w:rsid w:val="00616327"/>
    <w:rsid w:val="006205E7"/>
    <w:rsid w:val="006326C2"/>
    <w:rsid w:val="00645F0A"/>
    <w:rsid w:val="0064775E"/>
    <w:rsid w:val="006534F9"/>
    <w:rsid w:val="00661D52"/>
    <w:rsid w:val="00667A07"/>
    <w:rsid w:val="00671990"/>
    <w:rsid w:val="00677FFD"/>
    <w:rsid w:val="00685993"/>
    <w:rsid w:val="00685F03"/>
    <w:rsid w:val="00687D9B"/>
    <w:rsid w:val="00691A69"/>
    <w:rsid w:val="00691B06"/>
    <w:rsid w:val="00692F6A"/>
    <w:rsid w:val="006D0FF8"/>
    <w:rsid w:val="006E3DFF"/>
    <w:rsid w:val="006E4674"/>
    <w:rsid w:val="006F4B56"/>
    <w:rsid w:val="006F5CDD"/>
    <w:rsid w:val="00703B6D"/>
    <w:rsid w:val="00706D80"/>
    <w:rsid w:val="00715D8E"/>
    <w:rsid w:val="00725FC6"/>
    <w:rsid w:val="00744BBE"/>
    <w:rsid w:val="00753247"/>
    <w:rsid w:val="00756F0F"/>
    <w:rsid w:val="00764F1C"/>
    <w:rsid w:val="0077075F"/>
    <w:rsid w:val="00771476"/>
    <w:rsid w:val="00774239"/>
    <w:rsid w:val="0078654F"/>
    <w:rsid w:val="007924EA"/>
    <w:rsid w:val="007A4881"/>
    <w:rsid w:val="007A5535"/>
    <w:rsid w:val="007C2136"/>
    <w:rsid w:val="007D3E24"/>
    <w:rsid w:val="007E0F5B"/>
    <w:rsid w:val="007E14A3"/>
    <w:rsid w:val="007E3E53"/>
    <w:rsid w:val="008106C6"/>
    <w:rsid w:val="00825401"/>
    <w:rsid w:val="0082626B"/>
    <w:rsid w:val="00841781"/>
    <w:rsid w:val="00842C32"/>
    <w:rsid w:val="0084506D"/>
    <w:rsid w:val="008504BA"/>
    <w:rsid w:val="00852054"/>
    <w:rsid w:val="00856845"/>
    <w:rsid w:val="00865C6F"/>
    <w:rsid w:val="00867A6F"/>
    <w:rsid w:val="0087247D"/>
    <w:rsid w:val="00876ABA"/>
    <w:rsid w:val="00883DBF"/>
    <w:rsid w:val="008A6B3F"/>
    <w:rsid w:val="008B7E3C"/>
    <w:rsid w:val="008C08E9"/>
    <w:rsid w:val="008C7659"/>
    <w:rsid w:val="008D054A"/>
    <w:rsid w:val="008E4DBC"/>
    <w:rsid w:val="008F2B5D"/>
    <w:rsid w:val="008F7701"/>
    <w:rsid w:val="00900A7F"/>
    <w:rsid w:val="00902D67"/>
    <w:rsid w:val="00915BDA"/>
    <w:rsid w:val="00924444"/>
    <w:rsid w:val="00925887"/>
    <w:rsid w:val="009521FB"/>
    <w:rsid w:val="00954CED"/>
    <w:rsid w:val="0095537E"/>
    <w:rsid w:val="009637DA"/>
    <w:rsid w:val="0096549A"/>
    <w:rsid w:val="0097471B"/>
    <w:rsid w:val="00982550"/>
    <w:rsid w:val="00983E6C"/>
    <w:rsid w:val="00984A1D"/>
    <w:rsid w:val="009878C6"/>
    <w:rsid w:val="0099017F"/>
    <w:rsid w:val="00990AF8"/>
    <w:rsid w:val="00993E21"/>
    <w:rsid w:val="009947DF"/>
    <w:rsid w:val="0099498B"/>
    <w:rsid w:val="00997A49"/>
    <w:rsid w:val="009A62E3"/>
    <w:rsid w:val="009C341C"/>
    <w:rsid w:val="009D4E81"/>
    <w:rsid w:val="009E2E7A"/>
    <w:rsid w:val="009E67FF"/>
    <w:rsid w:val="00A01CB9"/>
    <w:rsid w:val="00A067D6"/>
    <w:rsid w:val="00A10EBC"/>
    <w:rsid w:val="00A221DC"/>
    <w:rsid w:val="00A25C80"/>
    <w:rsid w:val="00A34BD7"/>
    <w:rsid w:val="00A46550"/>
    <w:rsid w:val="00A50665"/>
    <w:rsid w:val="00A64FA6"/>
    <w:rsid w:val="00A675B3"/>
    <w:rsid w:val="00A72EE4"/>
    <w:rsid w:val="00A75A15"/>
    <w:rsid w:val="00A76032"/>
    <w:rsid w:val="00A76923"/>
    <w:rsid w:val="00A8143F"/>
    <w:rsid w:val="00A9332C"/>
    <w:rsid w:val="00AA04F5"/>
    <w:rsid w:val="00AA1A62"/>
    <w:rsid w:val="00AA1F1D"/>
    <w:rsid w:val="00AA48D1"/>
    <w:rsid w:val="00AA5823"/>
    <w:rsid w:val="00AA76D8"/>
    <w:rsid w:val="00AB2DC7"/>
    <w:rsid w:val="00AB444E"/>
    <w:rsid w:val="00AB65D5"/>
    <w:rsid w:val="00AC0FC1"/>
    <w:rsid w:val="00AC5BA3"/>
    <w:rsid w:val="00AC6623"/>
    <w:rsid w:val="00AD0A78"/>
    <w:rsid w:val="00AD41C9"/>
    <w:rsid w:val="00AD72B9"/>
    <w:rsid w:val="00AE00EE"/>
    <w:rsid w:val="00AE61BB"/>
    <w:rsid w:val="00AF04CD"/>
    <w:rsid w:val="00AF1178"/>
    <w:rsid w:val="00B06D7F"/>
    <w:rsid w:val="00B11261"/>
    <w:rsid w:val="00B16F29"/>
    <w:rsid w:val="00B374DB"/>
    <w:rsid w:val="00B5182F"/>
    <w:rsid w:val="00B56566"/>
    <w:rsid w:val="00B65BA5"/>
    <w:rsid w:val="00B7252F"/>
    <w:rsid w:val="00B8273A"/>
    <w:rsid w:val="00B95E38"/>
    <w:rsid w:val="00B96999"/>
    <w:rsid w:val="00BA0CB2"/>
    <w:rsid w:val="00BC1630"/>
    <w:rsid w:val="00BC4B92"/>
    <w:rsid w:val="00BD25C9"/>
    <w:rsid w:val="00BD738D"/>
    <w:rsid w:val="00BE01BD"/>
    <w:rsid w:val="00BE4815"/>
    <w:rsid w:val="00BF13CF"/>
    <w:rsid w:val="00BF6D31"/>
    <w:rsid w:val="00C024ED"/>
    <w:rsid w:val="00C06575"/>
    <w:rsid w:val="00C06BAA"/>
    <w:rsid w:val="00C178BF"/>
    <w:rsid w:val="00C25CB5"/>
    <w:rsid w:val="00C26091"/>
    <w:rsid w:val="00C35836"/>
    <w:rsid w:val="00C41090"/>
    <w:rsid w:val="00C4486E"/>
    <w:rsid w:val="00C472BC"/>
    <w:rsid w:val="00C47CDE"/>
    <w:rsid w:val="00C52BC3"/>
    <w:rsid w:val="00C52ED4"/>
    <w:rsid w:val="00C61F38"/>
    <w:rsid w:val="00C66D51"/>
    <w:rsid w:val="00C76808"/>
    <w:rsid w:val="00C77D23"/>
    <w:rsid w:val="00C80C19"/>
    <w:rsid w:val="00C80EB0"/>
    <w:rsid w:val="00C94E5C"/>
    <w:rsid w:val="00C97E5E"/>
    <w:rsid w:val="00CA0B61"/>
    <w:rsid w:val="00CB00B5"/>
    <w:rsid w:val="00CB3366"/>
    <w:rsid w:val="00CC0458"/>
    <w:rsid w:val="00CF2330"/>
    <w:rsid w:val="00CF2736"/>
    <w:rsid w:val="00CF4381"/>
    <w:rsid w:val="00CF4559"/>
    <w:rsid w:val="00CF4583"/>
    <w:rsid w:val="00CF4D4B"/>
    <w:rsid w:val="00CF7677"/>
    <w:rsid w:val="00D018CA"/>
    <w:rsid w:val="00D07FC2"/>
    <w:rsid w:val="00D339F2"/>
    <w:rsid w:val="00D346C5"/>
    <w:rsid w:val="00D34C60"/>
    <w:rsid w:val="00D41FB4"/>
    <w:rsid w:val="00D505E7"/>
    <w:rsid w:val="00D556E3"/>
    <w:rsid w:val="00D620A5"/>
    <w:rsid w:val="00D63432"/>
    <w:rsid w:val="00D81916"/>
    <w:rsid w:val="00DA47F7"/>
    <w:rsid w:val="00DA7617"/>
    <w:rsid w:val="00DB53EF"/>
    <w:rsid w:val="00DC0364"/>
    <w:rsid w:val="00DC2636"/>
    <w:rsid w:val="00DD2FC7"/>
    <w:rsid w:val="00DD55C2"/>
    <w:rsid w:val="00DE7FF5"/>
    <w:rsid w:val="00E06295"/>
    <w:rsid w:val="00E13EE5"/>
    <w:rsid w:val="00E275FE"/>
    <w:rsid w:val="00E50014"/>
    <w:rsid w:val="00E50D17"/>
    <w:rsid w:val="00E51BED"/>
    <w:rsid w:val="00E53621"/>
    <w:rsid w:val="00E57C7F"/>
    <w:rsid w:val="00E6597F"/>
    <w:rsid w:val="00E82EA6"/>
    <w:rsid w:val="00E903A8"/>
    <w:rsid w:val="00E9093D"/>
    <w:rsid w:val="00E96C81"/>
    <w:rsid w:val="00EA2A34"/>
    <w:rsid w:val="00EA2BAE"/>
    <w:rsid w:val="00EB0A23"/>
    <w:rsid w:val="00EB1890"/>
    <w:rsid w:val="00EB5B02"/>
    <w:rsid w:val="00EC355B"/>
    <w:rsid w:val="00ED2CA9"/>
    <w:rsid w:val="00ED53AE"/>
    <w:rsid w:val="00EE1EDB"/>
    <w:rsid w:val="00F01A49"/>
    <w:rsid w:val="00F10EDC"/>
    <w:rsid w:val="00F11BCB"/>
    <w:rsid w:val="00F1615C"/>
    <w:rsid w:val="00F16CE3"/>
    <w:rsid w:val="00F17F72"/>
    <w:rsid w:val="00F22E1B"/>
    <w:rsid w:val="00F51677"/>
    <w:rsid w:val="00F703BF"/>
    <w:rsid w:val="00F71E92"/>
    <w:rsid w:val="00F74B2B"/>
    <w:rsid w:val="00F762F1"/>
    <w:rsid w:val="00F76FD7"/>
    <w:rsid w:val="00F777C7"/>
    <w:rsid w:val="00F83EE0"/>
    <w:rsid w:val="00FA6619"/>
    <w:rsid w:val="00FB548D"/>
    <w:rsid w:val="00FD09F0"/>
    <w:rsid w:val="00FD1137"/>
    <w:rsid w:val="00FD3454"/>
    <w:rsid w:val="00FD40AB"/>
    <w:rsid w:val="00FD63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D8B94C"/>
  <w15:chartTrackingRefBased/>
  <w15:docId w15:val="{13E5C080-14B5-44EA-978B-85A3952A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5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703BF"/>
    <w:pPr>
      <w:tabs>
        <w:tab w:val="center" w:pos="4252"/>
        <w:tab w:val="right" w:pos="8504"/>
      </w:tabs>
      <w:snapToGrid w:val="0"/>
    </w:pPr>
  </w:style>
  <w:style w:type="character" w:customStyle="1" w:styleId="a5">
    <w:name w:val="ヘッダー (文字)"/>
    <w:basedOn w:val="a0"/>
    <w:link w:val="a4"/>
    <w:uiPriority w:val="99"/>
    <w:rsid w:val="00F703BF"/>
  </w:style>
  <w:style w:type="paragraph" w:styleId="a6">
    <w:name w:val="footer"/>
    <w:basedOn w:val="a"/>
    <w:link w:val="a7"/>
    <w:uiPriority w:val="99"/>
    <w:unhideWhenUsed/>
    <w:rsid w:val="00F703BF"/>
    <w:pPr>
      <w:tabs>
        <w:tab w:val="center" w:pos="4252"/>
        <w:tab w:val="right" w:pos="8504"/>
      </w:tabs>
      <w:snapToGrid w:val="0"/>
    </w:pPr>
  </w:style>
  <w:style w:type="character" w:customStyle="1" w:styleId="a7">
    <w:name w:val="フッター (文字)"/>
    <w:basedOn w:val="a0"/>
    <w:link w:val="a6"/>
    <w:uiPriority w:val="99"/>
    <w:rsid w:val="00F703BF"/>
  </w:style>
  <w:style w:type="paragraph" w:styleId="a8">
    <w:name w:val="Balloon Text"/>
    <w:basedOn w:val="a"/>
    <w:link w:val="a9"/>
    <w:uiPriority w:val="99"/>
    <w:semiHidden/>
    <w:unhideWhenUsed/>
    <w:rsid w:val="00984A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84A1D"/>
    <w:rPr>
      <w:rFonts w:asciiTheme="majorHAnsi" w:eastAsiaTheme="majorEastAsia" w:hAnsiTheme="majorHAnsi" w:cstheme="majorBidi"/>
      <w:sz w:val="18"/>
      <w:szCs w:val="18"/>
    </w:rPr>
  </w:style>
  <w:style w:type="character" w:styleId="aa">
    <w:name w:val="annotation reference"/>
    <w:basedOn w:val="a0"/>
    <w:uiPriority w:val="99"/>
    <w:semiHidden/>
    <w:unhideWhenUsed/>
    <w:rsid w:val="00230387"/>
    <w:rPr>
      <w:sz w:val="18"/>
      <w:szCs w:val="18"/>
    </w:rPr>
  </w:style>
  <w:style w:type="paragraph" w:styleId="ab">
    <w:name w:val="annotation text"/>
    <w:basedOn w:val="a"/>
    <w:link w:val="ac"/>
    <w:uiPriority w:val="99"/>
    <w:semiHidden/>
    <w:unhideWhenUsed/>
    <w:rsid w:val="00230387"/>
    <w:pPr>
      <w:jc w:val="left"/>
    </w:pPr>
  </w:style>
  <w:style w:type="character" w:customStyle="1" w:styleId="ac">
    <w:name w:val="コメント文字列 (文字)"/>
    <w:basedOn w:val="a0"/>
    <w:link w:val="ab"/>
    <w:uiPriority w:val="99"/>
    <w:semiHidden/>
    <w:rsid w:val="00230387"/>
  </w:style>
  <w:style w:type="paragraph" w:styleId="ad">
    <w:name w:val="annotation subject"/>
    <w:basedOn w:val="ab"/>
    <w:next w:val="ab"/>
    <w:link w:val="ae"/>
    <w:uiPriority w:val="99"/>
    <w:semiHidden/>
    <w:unhideWhenUsed/>
    <w:rsid w:val="00230387"/>
    <w:rPr>
      <w:b/>
      <w:bCs/>
    </w:rPr>
  </w:style>
  <w:style w:type="character" w:customStyle="1" w:styleId="ae">
    <w:name w:val="コメント内容 (文字)"/>
    <w:basedOn w:val="ac"/>
    <w:link w:val="ad"/>
    <w:uiPriority w:val="99"/>
    <w:semiHidden/>
    <w:rsid w:val="00230387"/>
    <w:rPr>
      <w:b/>
      <w:bCs/>
    </w:rPr>
  </w:style>
  <w:style w:type="paragraph" w:styleId="Web">
    <w:name w:val="Normal (Web)"/>
    <w:basedOn w:val="a"/>
    <w:uiPriority w:val="99"/>
    <w:unhideWhenUsed/>
    <w:rsid w:val="00292FF5"/>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semiHidden/>
    <w:unhideWhenUsed/>
    <w:rsid w:val="00292FF5"/>
    <w:rPr>
      <w:color w:val="0000FF"/>
      <w:u w:val="single"/>
    </w:rPr>
  </w:style>
  <w:style w:type="paragraph" w:styleId="af0">
    <w:name w:val="List Paragraph"/>
    <w:basedOn w:val="a"/>
    <w:uiPriority w:val="34"/>
    <w:qFormat/>
    <w:rsid w:val="001E5D49"/>
    <w:pPr>
      <w:widowControl w:val="0"/>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97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166</Words>
  <Characters>950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NEC-PCuser</dc:creator>
  <cp:keywords/>
  <dc:description/>
  <cp:lastModifiedBy>kosai-05</cp:lastModifiedBy>
  <cp:revision>5</cp:revision>
  <dcterms:created xsi:type="dcterms:W3CDTF">2023-07-01T01:50:00Z</dcterms:created>
  <dcterms:modified xsi:type="dcterms:W3CDTF">2023-07-03T09:01:00Z</dcterms:modified>
</cp:coreProperties>
</file>